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452" w:rsidRPr="00F22D3B" w:rsidRDefault="00983452" w:rsidP="00F22D3B">
      <w:pPr>
        <w:pStyle w:val="Default"/>
        <w:ind w:right="5754"/>
        <w:contextualSpacing/>
        <w:rPr>
          <w:rFonts w:eastAsia="MS Gothic"/>
          <w:color w:val="auto"/>
          <w:sz w:val="10"/>
          <w:szCs w:val="10"/>
        </w:rPr>
      </w:pPr>
    </w:p>
    <w:p w:rsidR="00983452" w:rsidRPr="00F22D3B" w:rsidRDefault="00983452" w:rsidP="00F22D3B">
      <w:pPr>
        <w:pStyle w:val="Default"/>
        <w:ind w:left="720" w:right="5754"/>
        <w:contextualSpacing/>
        <w:rPr>
          <w:rFonts w:ascii="Cambria Math" w:eastAsia="MS Gothic" w:hAnsi="Cambria Math" w:cs="Cambria Math" w:hint="eastAsia"/>
          <w:color w:val="auto"/>
          <w:sz w:val="10"/>
          <w:szCs w:val="10"/>
        </w:rPr>
      </w:pP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A−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(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B∩C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)=( 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A−B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)∩( 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A−C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) ,</w:t>
      </w:r>
      <w:r w:rsidRPr="00F22D3B">
        <w:rPr>
          <w:rFonts w:ascii="Cambria Math" w:eastAsia="MS Gothic" w:hAnsi="Cambria Math" w:cs="Cambria Math" w:hint="eastAsia"/>
          <w:color w:val="auto"/>
          <w:sz w:val="10"/>
          <w:szCs w:val="10"/>
        </w:rPr>
        <w:t>￢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( 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A∪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B)=(</w:t>
      </w:r>
      <w:r w:rsidRPr="00F22D3B">
        <w:rPr>
          <w:rFonts w:ascii="Cambria Math" w:eastAsia="MS Gothic" w:hAnsi="Cambria Math" w:cs="Cambria Math" w:hint="eastAsia"/>
          <w:color w:val="auto"/>
          <w:sz w:val="10"/>
          <w:szCs w:val="10"/>
        </w:rPr>
        <w:t>￢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A∩</w:t>
      </w:r>
      <w:proofErr w:type="spellEnd"/>
      <w:r w:rsidRPr="00F22D3B">
        <w:rPr>
          <w:rFonts w:ascii="Cambria Math" w:eastAsia="MS Gothic" w:hAnsi="Cambria Math" w:cs="Cambria Math" w:hint="eastAsia"/>
          <w:color w:val="auto"/>
          <w:sz w:val="10"/>
          <w:szCs w:val="10"/>
        </w:rPr>
        <w:t>￢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B) podane zależności znane są jako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prawa 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De`Morgana</w:t>
      </w:r>
      <w:proofErr w:type="spellEnd"/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>Aby dwie klasy abstrakcji relacji równoważności R o różnych reprezentantach były</w:t>
      </w:r>
      <w:r w:rsidRPr="00F22D3B">
        <w:rPr>
          <w:rFonts w:eastAsia="MS Mincho"/>
          <w:color w:val="auto"/>
          <w:sz w:val="10"/>
          <w:szCs w:val="10"/>
        </w:rPr>
        <w:t xml:space="preserve"> </w:t>
      </w:r>
      <w:r w:rsidRPr="00F22D3B">
        <w:rPr>
          <w:rFonts w:eastAsia="MS Mincho"/>
          <w:color w:val="auto"/>
          <w:sz w:val="10"/>
          <w:szCs w:val="10"/>
        </w:rPr>
        <w:t xml:space="preserve">identyczne wystarczy, że </w:t>
      </w:r>
      <w:proofErr w:type="spellStart"/>
      <w:r w:rsidRPr="00F22D3B">
        <w:rPr>
          <w:rFonts w:eastAsia="MS Mincho"/>
          <w:color w:val="auto"/>
          <w:sz w:val="10"/>
          <w:szCs w:val="10"/>
        </w:rPr>
        <w:t>reprezentanty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te są z sobą w relacji R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color w:val="auto"/>
          <w:sz w:val="10"/>
          <w:szCs w:val="10"/>
        </w:rPr>
      </w:pPr>
      <w:r w:rsidRPr="00F22D3B">
        <w:rPr>
          <w:color w:val="auto"/>
          <w:sz w:val="10"/>
          <w:szCs w:val="10"/>
        </w:rPr>
        <w:t xml:space="preserve">Aby relacja była relacją liniowego porządku, musi ona </w:t>
      </w:r>
      <w:proofErr w:type="spellStart"/>
      <w:r w:rsidRPr="00F22D3B">
        <w:rPr>
          <w:color w:val="auto"/>
          <w:sz w:val="10"/>
          <w:szCs w:val="10"/>
        </w:rPr>
        <w:t>byd</w:t>
      </w:r>
      <w:proofErr w:type="spellEnd"/>
      <w:r w:rsidRPr="00F22D3B">
        <w:rPr>
          <w:color w:val="auto"/>
          <w:sz w:val="10"/>
          <w:szCs w:val="10"/>
        </w:rPr>
        <w:t xml:space="preserve"> relacją </w:t>
      </w:r>
      <w:proofErr w:type="spellStart"/>
      <w:r w:rsidRPr="00F22D3B">
        <w:rPr>
          <w:color w:val="auto"/>
          <w:sz w:val="10"/>
          <w:szCs w:val="10"/>
        </w:rPr>
        <w:t>sła</w:t>
      </w:r>
      <w:proofErr w:type="spellEnd"/>
      <w:r w:rsidRPr="00F22D3B">
        <w:rPr>
          <w:color w:val="auto"/>
          <w:sz w:val="10"/>
          <w:szCs w:val="10"/>
        </w:rPr>
        <w:t xml:space="preserve">. </w:t>
      </w:r>
      <w:proofErr w:type="spellStart"/>
      <w:r w:rsidRPr="00F22D3B">
        <w:rPr>
          <w:color w:val="auto"/>
          <w:sz w:val="10"/>
          <w:szCs w:val="10"/>
        </w:rPr>
        <w:t>cześciowego</w:t>
      </w:r>
      <w:proofErr w:type="spellEnd"/>
      <w:r w:rsidRPr="00F22D3B">
        <w:rPr>
          <w:color w:val="auto"/>
          <w:sz w:val="10"/>
          <w:szCs w:val="10"/>
        </w:rPr>
        <w:t xml:space="preserve"> porządku oraz musi dodatkowo musi </w:t>
      </w:r>
      <w:proofErr w:type="spellStart"/>
      <w:r w:rsidRPr="00F22D3B">
        <w:rPr>
          <w:color w:val="auto"/>
          <w:sz w:val="10"/>
          <w:szCs w:val="10"/>
        </w:rPr>
        <w:t>byd</w:t>
      </w:r>
      <w:proofErr w:type="spellEnd"/>
      <w:r w:rsidRPr="00F22D3B">
        <w:rPr>
          <w:color w:val="auto"/>
          <w:sz w:val="10"/>
          <w:szCs w:val="10"/>
        </w:rPr>
        <w:t xml:space="preserve"> spójna.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 xml:space="preserve">Algorytm zstępującej metody automatycznego dowodzenia twierdzeń buduje drzewo dowodowe wykorzystując uogólnioną regułę modus </w:t>
      </w:r>
      <w:proofErr w:type="spellStart"/>
      <w:r w:rsidRPr="00F22D3B">
        <w:rPr>
          <w:rFonts w:eastAsia="MS Mincho"/>
          <w:color w:val="auto"/>
          <w:sz w:val="10"/>
          <w:szCs w:val="10"/>
        </w:rPr>
        <w:t>tollens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oraz strategię przeszukiwania w głąb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 xml:space="preserve">Alternatywna postać normalna formuły w klasycznym rachunku zdań to, alternatywa koniunkcji literałów.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 xml:space="preserve">B X </w:t>
      </w:r>
      <w:r w:rsidRPr="00F22D3B">
        <w:rPr>
          <w:rFonts w:ascii="Cambria Math" w:eastAsia="MS Mincho" w:hAnsi="Cambria Math" w:cs="Cambria Math"/>
          <w:color w:val="auto"/>
          <w:sz w:val="10"/>
          <w:szCs w:val="10"/>
        </w:rPr>
        <w:t>⊆</w:t>
      </w:r>
      <w:r w:rsidRPr="00F22D3B">
        <w:rPr>
          <w:rFonts w:eastAsia="MS Mincho"/>
          <w:color w:val="auto"/>
          <w:sz w:val="10"/>
          <w:szCs w:val="10"/>
        </w:rPr>
        <w:t xml:space="preserve"> B X (zanim odpowiesz przypomnij sobie definicję górnego i dolnego przybliżenia</w:t>
      </w:r>
      <w:r w:rsidRPr="00F22D3B">
        <w:rPr>
          <w:rFonts w:eastAsia="MS Mincho"/>
          <w:color w:val="auto"/>
          <w:sz w:val="10"/>
          <w:szCs w:val="10"/>
        </w:rPr>
        <w:t xml:space="preserve"> </w:t>
      </w:r>
      <w:r w:rsidRPr="00F22D3B">
        <w:rPr>
          <w:rFonts w:eastAsia="MS Mincho"/>
          <w:color w:val="auto"/>
          <w:sz w:val="10"/>
          <w:szCs w:val="10"/>
        </w:rPr>
        <w:t>zbioru)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>Dana jest rodzina zbiorów R. Prawdziwa jest następująca własność (UR)</w:t>
      </w:r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 xml:space="preserve"> ∩(</w:t>
      </w:r>
      <w:proofErr w:type="spellStart"/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>∩R</w:t>
      </w:r>
      <w:proofErr w:type="spellEnd"/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 xml:space="preserve">)= </w:t>
      </w:r>
      <w:proofErr w:type="spellStart"/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>∩R</w:t>
      </w:r>
      <w:proofErr w:type="spellEnd"/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>Dana jest tablica decyzyjna DT=(U, Au{d}). Obszar pozytywny tablicy DT jest to zbiór POS</w:t>
      </w:r>
      <w:r w:rsidRPr="00F22D3B">
        <w:rPr>
          <w:rFonts w:eastAsia="MS Mincho"/>
          <w:color w:val="auto"/>
          <w:sz w:val="10"/>
          <w:szCs w:val="10"/>
          <w:vertAlign w:val="subscript"/>
        </w:rPr>
        <w:t>/\</w:t>
      </w:r>
      <w:r w:rsidRPr="00F22D3B">
        <w:rPr>
          <w:rFonts w:eastAsia="MS Mincho"/>
          <w:color w:val="auto"/>
          <w:sz w:val="10"/>
          <w:szCs w:val="10"/>
        </w:rPr>
        <w:t>(d)=</w:t>
      </w:r>
      <w:proofErr w:type="spellStart"/>
      <w:r w:rsidRPr="00F22D3B">
        <w:rPr>
          <w:rFonts w:eastAsia="MS Mincho"/>
          <w:color w:val="auto"/>
          <w:sz w:val="10"/>
          <w:szCs w:val="10"/>
        </w:rPr>
        <w:t>UAXi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, gdzie Xi są klasami decyzyjnymi oraz </w:t>
      </w:r>
      <w:proofErr w:type="spellStart"/>
      <w:r w:rsidRPr="00F22D3B">
        <w:rPr>
          <w:rFonts w:eastAsia="MS Mincho"/>
          <w:color w:val="auto"/>
          <w:sz w:val="10"/>
          <w:szCs w:val="10"/>
        </w:rPr>
        <w:t>AXi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oznacza A-dolne przybliżenie klasy decyzyjnej Xi.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Dana jest tablica decyzyjna </w:t>
      </w:r>
      <w:r w:rsidRPr="00F22D3B">
        <w:rPr>
          <w:rFonts w:eastAsia="MS Gothic"/>
          <w:bCs/>
          <w:color w:val="auto"/>
          <w:sz w:val="10"/>
          <w:szCs w:val="10"/>
        </w:rPr>
        <w:t>DT</w:t>
      </w:r>
      <w:r w:rsidRPr="00F22D3B">
        <w:rPr>
          <w:rFonts w:eastAsia="MS Gothic"/>
          <w:color w:val="auto"/>
          <w:sz w:val="10"/>
          <w:szCs w:val="10"/>
        </w:rPr>
        <w:t xml:space="preserve">=(U, </w:t>
      </w:r>
      <w:proofErr w:type="spellStart"/>
      <w:r w:rsidRPr="00F22D3B">
        <w:rPr>
          <w:rFonts w:eastAsia="MS Gothic"/>
          <w:color w:val="auto"/>
          <w:sz w:val="10"/>
          <w:szCs w:val="10"/>
        </w:rPr>
        <w:t>A</w:t>
      </w:r>
      <w:r w:rsidRPr="00F22D3B">
        <w:rPr>
          <w:rFonts w:eastAsia="MS Gothic"/>
          <w:color w:val="auto"/>
          <w:sz w:val="10"/>
          <w:szCs w:val="10"/>
        </w:rPr>
        <w:t>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{d}). Zbiór ,a1, a2, a3} </w:t>
      </w:r>
      <w:proofErr w:type="spellStart"/>
      <w:r w:rsidRPr="00F22D3B">
        <w:rPr>
          <w:rFonts w:eastAsia="MS Gothic"/>
          <w:color w:val="auto"/>
          <w:sz w:val="10"/>
          <w:szCs w:val="10"/>
        </w:rPr>
        <w:t>A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jest </w:t>
      </w:r>
      <w:proofErr w:type="spellStart"/>
      <w:r w:rsidRPr="00F22D3B">
        <w:rPr>
          <w:rFonts w:eastAsia="MS Gothic"/>
          <w:color w:val="auto"/>
          <w:sz w:val="10"/>
          <w:szCs w:val="10"/>
        </w:rPr>
        <w:t>reduktem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względnym (relatywnym) tej tablicy </w:t>
      </w:r>
      <w:proofErr w:type="spellStart"/>
      <w:r w:rsidRPr="00F22D3B">
        <w:rPr>
          <w:rFonts w:eastAsia="MS Gothic"/>
          <w:color w:val="auto"/>
          <w:sz w:val="10"/>
          <w:szCs w:val="10"/>
        </w:rPr>
        <w:t>wttw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, gdy a1,* ^ a2, *^ a3*jest </w:t>
      </w:r>
      <w:proofErr w:type="spellStart"/>
      <w:r w:rsidRPr="00F22D3B">
        <w:rPr>
          <w:rFonts w:eastAsia="MS Gothic"/>
          <w:color w:val="auto"/>
          <w:sz w:val="10"/>
          <w:szCs w:val="10"/>
        </w:rPr>
        <w:t>implikantem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pierwszym funkcji Boolowskiej </w:t>
      </w:r>
      <w:proofErr w:type="spellStart"/>
      <w:r w:rsidRPr="00F22D3B">
        <w:rPr>
          <w:rFonts w:eastAsia="MS Gothic"/>
          <w:i/>
          <w:iCs/>
          <w:color w:val="auto"/>
          <w:sz w:val="10"/>
          <w:szCs w:val="10"/>
        </w:rPr>
        <w:t>fDTd</w:t>
      </w:r>
      <w:proofErr w:type="spellEnd"/>
      <w:r w:rsidRPr="00F22D3B">
        <w:rPr>
          <w:rFonts w:eastAsia="MS Gothic"/>
          <w:i/>
          <w:iCs/>
          <w:color w:val="auto"/>
          <w:sz w:val="10"/>
          <w:szCs w:val="10"/>
        </w:rPr>
        <w:t xml:space="preserve">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>Dany jest system informacyjny A=(U, A), w języku logiki decyzyjnej opisującej ten system</w:t>
      </w:r>
      <w:r w:rsidRPr="00F22D3B">
        <w:rPr>
          <w:rFonts w:eastAsia="MS Mincho"/>
          <w:color w:val="auto"/>
          <w:sz w:val="10"/>
          <w:szCs w:val="10"/>
        </w:rPr>
        <w:t xml:space="preserve"> </w:t>
      </w:r>
      <w:r w:rsidRPr="00F22D3B">
        <w:rPr>
          <w:rFonts w:eastAsia="MS Mincho"/>
          <w:color w:val="auto"/>
          <w:sz w:val="10"/>
          <w:szCs w:val="10"/>
        </w:rPr>
        <w:t xml:space="preserve">dowolna formuła </w:t>
      </w:r>
      <w:r w:rsidRPr="00F22D3B">
        <w:rPr>
          <w:rFonts w:eastAsia="MS Mincho"/>
          <w:color w:val="auto"/>
          <w:sz w:val="10"/>
          <w:szCs w:val="10"/>
        </w:rPr>
        <w:t xml:space="preserve">fi </w:t>
      </w:r>
      <w:r w:rsidRPr="00F22D3B">
        <w:rPr>
          <w:rFonts w:eastAsia="MS Mincho"/>
          <w:color w:val="auto"/>
          <w:sz w:val="10"/>
          <w:szCs w:val="10"/>
        </w:rPr>
        <w:t xml:space="preserve"> jest prawdziwa wtedy i tylko wtedy jeśli jej zakres |</w:t>
      </w:r>
      <w:proofErr w:type="spellStart"/>
      <w:r w:rsidRPr="00F22D3B">
        <w:rPr>
          <w:rFonts w:eastAsia="MS Mincho"/>
          <w:color w:val="auto"/>
          <w:sz w:val="10"/>
          <w:szCs w:val="10"/>
        </w:rPr>
        <w:t>fi</w:t>
      </w:r>
      <w:r w:rsidRPr="00F22D3B">
        <w:rPr>
          <w:rFonts w:eastAsia="MS Mincho"/>
          <w:color w:val="auto"/>
          <w:sz w:val="10"/>
          <w:szCs w:val="10"/>
        </w:rPr>
        <w:t>|=U</w:t>
      </w:r>
      <w:proofErr w:type="spellEnd"/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 xml:space="preserve">Dany jest system informacyjny A=(U, A). Dla dowolnego </w:t>
      </w:r>
      <w:proofErr w:type="spellStart"/>
      <w:r w:rsidRPr="00F22D3B">
        <w:rPr>
          <w:rFonts w:eastAsia="MS Mincho"/>
          <w:color w:val="auto"/>
          <w:sz w:val="10"/>
          <w:szCs w:val="10"/>
        </w:rPr>
        <w:t>B</w:t>
      </w:r>
      <w:r w:rsidRPr="00F22D3B">
        <w:rPr>
          <w:rFonts w:ascii="Cambria Math" w:eastAsia="MS Mincho" w:hAnsi="Cambria Math" w:cs="Cambria Math"/>
          <w:color w:val="auto"/>
          <w:sz w:val="10"/>
          <w:szCs w:val="10"/>
        </w:rPr>
        <w:t>⊆</w:t>
      </w:r>
      <w:r w:rsidRPr="00F22D3B">
        <w:rPr>
          <w:rFonts w:eastAsia="MS Mincho"/>
          <w:color w:val="auto"/>
          <w:sz w:val="10"/>
          <w:szCs w:val="10"/>
        </w:rPr>
        <w:t>A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, zbiory </w:t>
      </w:r>
      <w:proofErr w:type="spellStart"/>
      <w:r w:rsidRPr="00F22D3B">
        <w:rPr>
          <w:rFonts w:eastAsia="MS Mincho"/>
          <w:color w:val="auto"/>
          <w:sz w:val="10"/>
          <w:szCs w:val="10"/>
        </w:rPr>
        <w:t>B-elementarne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ustalają</w:t>
      </w:r>
      <w:r w:rsidRPr="00F22D3B">
        <w:rPr>
          <w:rFonts w:eastAsia="MS Mincho"/>
          <w:color w:val="auto"/>
          <w:sz w:val="10"/>
          <w:szCs w:val="10"/>
        </w:rPr>
        <w:t xml:space="preserve"> </w:t>
      </w:r>
      <w:r w:rsidRPr="00F22D3B">
        <w:rPr>
          <w:rFonts w:eastAsia="MS Mincho"/>
          <w:color w:val="auto"/>
          <w:sz w:val="10"/>
          <w:szCs w:val="10"/>
        </w:rPr>
        <w:t>podział zbioru U.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Dany jest system informacyjny </w:t>
      </w:r>
      <w:r w:rsidRPr="00F22D3B">
        <w:rPr>
          <w:rFonts w:ascii="Arial" w:eastAsia="MS Gothic" w:hAnsi="Arial" w:cs="Arial"/>
          <w:bCs/>
          <w:color w:val="auto"/>
          <w:sz w:val="10"/>
          <w:szCs w:val="10"/>
        </w:rPr>
        <w:t>A</w:t>
      </w:r>
      <w:r w:rsidRPr="00F22D3B">
        <w:rPr>
          <w:rFonts w:eastAsia="MS Gothic"/>
          <w:color w:val="auto"/>
          <w:sz w:val="10"/>
          <w:szCs w:val="10"/>
        </w:rPr>
        <w:t xml:space="preserve">=(U, A). Dla dowolnego </w:t>
      </w:r>
      <w:proofErr w:type="spellStart"/>
      <w:r w:rsidRPr="00F22D3B">
        <w:rPr>
          <w:rFonts w:eastAsia="MS Gothic"/>
          <w:color w:val="auto"/>
          <w:sz w:val="10"/>
          <w:szCs w:val="10"/>
        </w:rPr>
        <w:t>B</w:t>
      </w:r>
      <w:r w:rsidRPr="00F22D3B">
        <w:rPr>
          <w:rFonts w:eastAsia="MS Gothic"/>
          <w:color w:val="auto"/>
          <w:sz w:val="10"/>
          <w:szCs w:val="10"/>
        </w:rPr>
        <w:t>A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, zbiory </w:t>
      </w:r>
      <w:proofErr w:type="spellStart"/>
      <w:r w:rsidRPr="00F22D3B">
        <w:rPr>
          <w:rFonts w:eastAsia="MS Gothic"/>
          <w:color w:val="auto"/>
          <w:sz w:val="10"/>
          <w:szCs w:val="10"/>
        </w:rPr>
        <w:t>B-elementarne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(tzn. Klasy abstrakcji relacji nierozróżnialności wyznaczonej przez zbiór B) ustalają podział zbioru U.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 xml:space="preserve">Dany jest system informacyjny </w:t>
      </w:r>
      <w:r w:rsidRPr="00F22D3B">
        <w:rPr>
          <w:rFonts w:ascii="Arial" w:eastAsia="MS Mincho" w:hAnsi="Arial" w:cs="Arial"/>
          <w:bCs/>
          <w:color w:val="auto"/>
          <w:sz w:val="10"/>
          <w:szCs w:val="10"/>
        </w:rPr>
        <w:t>A</w:t>
      </w:r>
      <w:r w:rsidRPr="00F22D3B">
        <w:rPr>
          <w:rFonts w:eastAsia="MS Mincho"/>
          <w:color w:val="auto"/>
          <w:sz w:val="10"/>
          <w:szCs w:val="10"/>
        </w:rPr>
        <w:t xml:space="preserve">=(U, A). Dla dowolnych </w:t>
      </w:r>
      <w:proofErr w:type="spellStart"/>
      <w:r w:rsidRPr="00F22D3B">
        <w:rPr>
          <w:rFonts w:eastAsia="MS Mincho"/>
          <w:color w:val="auto"/>
          <w:sz w:val="10"/>
          <w:szCs w:val="10"/>
        </w:rPr>
        <w:t>B,C</w:t>
      </w:r>
      <w:r w:rsidRPr="00F22D3B">
        <w:rPr>
          <w:rFonts w:ascii="Cambria Math" w:eastAsia="MS Mincho" w:hAnsi="Cambria Math" w:cs="Cambria Math"/>
          <w:color w:val="auto"/>
          <w:sz w:val="10"/>
          <w:szCs w:val="10"/>
        </w:rPr>
        <w:t>⊆</w:t>
      </w:r>
      <w:r w:rsidRPr="00F22D3B">
        <w:rPr>
          <w:rFonts w:eastAsia="MS Mincho"/>
          <w:color w:val="auto"/>
          <w:sz w:val="10"/>
          <w:szCs w:val="10"/>
        </w:rPr>
        <w:t>A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, </w:t>
      </w:r>
      <w:proofErr w:type="spellStart"/>
      <w:r w:rsidRPr="00F22D3B">
        <w:rPr>
          <w:rFonts w:eastAsia="MS Mincho"/>
          <w:color w:val="auto"/>
          <w:sz w:val="10"/>
          <w:szCs w:val="10"/>
        </w:rPr>
        <w:t>B!=C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takich, że B i C są </w:t>
      </w:r>
      <w:proofErr w:type="spellStart"/>
      <w:r w:rsidRPr="00F22D3B">
        <w:rPr>
          <w:rFonts w:eastAsia="MS Mincho"/>
          <w:color w:val="auto"/>
          <w:sz w:val="10"/>
          <w:szCs w:val="10"/>
        </w:rPr>
        <w:t>reduktami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systemu A, zbiory </w:t>
      </w:r>
      <w:proofErr w:type="spellStart"/>
      <w:r w:rsidRPr="00F22D3B">
        <w:rPr>
          <w:rFonts w:eastAsia="MS Mincho"/>
          <w:color w:val="auto"/>
          <w:sz w:val="10"/>
          <w:szCs w:val="10"/>
        </w:rPr>
        <w:t>B-elementarne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i C-elementarne ustalają takie same podziały zbioru </w:t>
      </w:r>
      <w:r w:rsidRPr="00F22D3B">
        <w:rPr>
          <w:rFonts w:eastAsia="MS Mincho"/>
          <w:bCs/>
          <w:color w:val="auto"/>
          <w:sz w:val="10"/>
          <w:szCs w:val="10"/>
        </w:rPr>
        <w:t xml:space="preserve">U.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>Dany jest system informacyjny A=(</w:t>
      </w:r>
      <w:proofErr w:type="spellStart"/>
      <w:r w:rsidRPr="00F22D3B">
        <w:rPr>
          <w:rFonts w:eastAsia="MS Mincho"/>
          <w:color w:val="auto"/>
          <w:sz w:val="10"/>
          <w:szCs w:val="10"/>
        </w:rPr>
        <w:t>U,A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), </w:t>
      </w:r>
      <w:proofErr w:type="spellStart"/>
      <w:r w:rsidRPr="00F22D3B">
        <w:rPr>
          <w:rFonts w:eastAsia="MS Mincho"/>
          <w:color w:val="auto"/>
          <w:sz w:val="10"/>
          <w:szCs w:val="10"/>
        </w:rPr>
        <w:t>B</w:t>
      </w:r>
      <w:r w:rsidRPr="00F22D3B">
        <w:rPr>
          <w:rFonts w:ascii="Cambria Math" w:eastAsia="MS Mincho" w:hAnsi="Cambria Math" w:cs="Cambria Math"/>
          <w:color w:val="auto"/>
          <w:sz w:val="10"/>
          <w:szCs w:val="10"/>
        </w:rPr>
        <w:t>⊆A</w:t>
      </w:r>
      <w:proofErr w:type="spellEnd"/>
      <w:r w:rsidRPr="00F22D3B">
        <w:rPr>
          <w:rFonts w:ascii="Cambria Math" w:eastAsia="MS Mincho" w:hAnsi="Cambria Math" w:cs="Cambria Math"/>
          <w:color w:val="auto"/>
          <w:sz w:val="10"/>
          <w:szCs w:val="10"/>
        </w:rPr>
        <w:t xml:space="preserve">. Im zbiór B jest większy tym zbiorów </w:t>
      </w:r>
      <w:proofErr w:type="spellStart"/>
      <w:r w:rsidRPr="00F22D3B">
        <w:rPr>
          <w:rFonts w:ascii="Cambria Math" w:eastAsia="MS Mincho" w:hAnsi="Cambria Math" w:cs="Cambria Math"/>
          <w:color w:val="auto"/>
          <w:sz w:val="10"/>
          <w:szCs w:val="10"/>
        </w:rPr>
        <w:t>Belementarnych</w:t>
      </w:r>
      <w:proofErr w:type="spellEnd"/>
      <w:r w:rsidRPr="00F22D3B">
        <w:rPr>
          <w:rFonts w:ascii="Cambria Math" w:eastAsia="MS Mincho" w:hAnsi="Cambria Math" w:cs="Cambria Math"/>
          <w:color w:val="auto"/>
          <w:sz w:val="10"/>
          <w:szCs w:val="10"/>
        </w:rPr>
        <w:t xml:space="preserve"> może być więcej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>Dla każdej dwuargumentowej relacji R istnieje relacja odwrotna R</w:t>
      </w:r>
      <w:r w:rsidRPr="00F22D3B">
        <w:rPr>
          <w:rFonts w:eastAsia="MS Mincho"/>
          <w:color w:val="auto"/>
          <w:sz w:val="10"/>
          <w:szCs w:val="10"/>
          <w:vertAlign w:val="superscript"/>
        </w:rPr>
        <w:t xml:space="preserve">-1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Dla każdej dwuargumentowej relacji R istnieje relacja odwrotna R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  <w:vertAlign w:val="superscript"/>
        </w:rPr>
        <w:t>−1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Dowód przez kontrapozycję wykorzystuje następującą równoważność formuł 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p→q=¬q→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¬ p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Dowód wstępujący polega na budowie drzewa dowodowego poczynając od aksjomatów do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wyprowadzenia (za pomocą dostępnych reguł wnioskowania) formuły (w szczególności klauzuli)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pustej lub formuły (w szczególności klauzuli), którą dowodzimy.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>Dwójkę uporządkowaną &lt;</w:t>
      </w:r>
      <w:proofErr w:type="spellStart"/>
      <w:r w:rsidRPr="00F22D3B">
        <w:rPr>
          <w:rFonts w:eastAsia="MS Mincho"/>
          <w:color w:val="auto"/>
          <w:sz w:val="10"/>
          <w:szCs w:val="10"/>
        </w:rPr>
        <w:t>x,y</w:t>
      </w:r>
      <w:proofErr w:type="spellEnd"/>
      <w:r w:rsidRPr="00F22D3B">
        <w:rPr>
          <w:rFonts w:eastAsia="MS Mincho"/>
          <w:color w:val="auto"/>
          <w:sz w:val="10"/>
          <w:szCs w:val="10"/>
        </w:rPr>
        <w:t>&gt; definiuje się jako { {</w:t>
      </w:r>
      <w:proofErr w:type="spellStart"/>
      <w:r w:rsidRPr="00F22D3B">
        <w:rPr>
          <w:rFonts w:eastAsia="MS Mincho"/>
          <w:color w:val="auto"/>
          <w:sz w:val="10"/>
          <w:szCs w:val="10"/>
        </w:rPr>
        <w:t>x,y</w:t>
      </w:r>
      <w:proofErr w:type="spellEnd"/>
      <w:r w:rsidRPr="00F22D3B">
        <w:rPr>
          <w:rFonts w:eastAsia="MS Mincho"/>
          <w:color w:val="auto"/>
          <w:sz w:val="10"/>
          <w:szCs w:val="10"/>
        </w:rPr>
        <w:t>}, {x} }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Formuła a w postaci CNF (koniunkcyjnej postaci normalnej) jest tautologią jeśli każda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alternatywa zawiera parę literałów komplementarnych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Formuła a wynika logicznie ze zbioru formuł X wtedy i tylko wtedy, gdy każda interpretacja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spełniająca zbiór X spełnia też formułę a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Formuła klasycznego rachunku </w:t>
      </w:r>
      <w:proofErr w:type="spellStart"/>
      <w:r w:rsidRPr="00F22D3B">
        <w:rPr>
          <w:rFonts w:eastAsia="MS Gothic"/>
          <w:color w:val="auto"/>
          <w:sz w:val="10"/>
          <w:szCs w:val="10"/>
        </w:rPr>
        <w:t>zdao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(KRZ) będąca w </w:t>
      </w:r>
      <w:proofErr w:type="spellStart"/>
      <w:r w:rsidRPr="00F22D3B">
        <w:rPr>
          <w:rFonts w:eastAsia="MS Gothic"/>
          <w:color w:val="auto"/>
          <w:sz w:val="10"/>
          <w:szCs w:val="10"/>
        </w:rPr>
        <w:t>koniukcyjnej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postaci normalnej jeśli jest tautologią, wtedy i tylko wtedy, gdy każdy składnik koniunkcji (będący jak wiadomo alternatywą literałów) zawiera parę literałów komplementarnych.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Formuła α jest prawdziwa w interpretacji I </w:t>
      </w:r>
      <w:proofErr w:type="spellStart"/>
      <w:r w:rsidRPr="00F22D3B">
        <w:rPr>
          <w:rFonts w:eastAsia="MS Gothic"/>
          <w:color w:val="auto"/>
          <w:sz w:val="10"/>
          <w:szCs w:val="10"/>
        </w:rPr>
        <w:t>wttw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, gdy dla każdego wartościowania w, </w:t>
      </w:r>
      <w:proofErr w:type="spellStart"/>
      <w:r w:rsidRPr="00F22D3B">
        <w:rPr>
          <w:rFonts w:eastAsia="MS Gothic"/>
          <w:color w:val="auto"/>
          <w:sz w:val="10"/>
          <w:szCs w:val="10"/>
        </w:rPr>
        <w:t>wartośd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logiczna </w:t>
      </w:r>
      <w:proofErr w:type="spellStart"/>
      <w:r w:rsidRPr="00F22D3B">
        <w:rPr>
          <w:rFonts w:eastAsia="MS Gothic"/>
          <w:color w:val="auto"/>
          <w:sz w:val="10"/>
          <w:szCs w:val="10"/>
        </w:rPr>
        <w:t>ormuły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α w interpretacji I </w:t>
      </w:r>
      <w:proofErr w:type="spellStart"/>
      <w:r w:rsidRPr="00F22D3B">
        <w:rPr>
          <w:rFonts w:eastAsia="MS Gothic"/>
          <w:color w:val="auto"/>
          <w:sz w:val="10"/>
          <w:szCs w:val="10"/>
        </w:rPr>
        <w:t>i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przy wartościowaniu w </w:t>
      </w:r>
      <w:proofErr w:type="spellStart"/>
      <w:r w:rsidRPr="00F22D3B">
        <w:rPr>
          <w:rFonts w:eastAsia="MS Gothic"/>
          <w:color w:val="auto"/>
          <w:sz w:val="10"/>
          <w:szCs w:val="10"/>
        </w:rPr>
        <w:t>rowna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się jeden.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Formuła </w:t>
      </w:r>
      <w:r w:rsidRPr="00F22D3B">
        <w:rPr>
          <w:rFonts w:eastAsia="MS Gothic"/>
          <w:color w:val="auto"/>
          <w:sz w:val="10"/>
          <w:szCs w:val="10"/>
        </w:rPr>
        <w:t xml:space="preserve">α </w:t>
      </w:r>
      <w:r w:rsidRPr="00F22D3B">
        <w:rPr>
          <w:rFonts w:eastAsia="MS Gothic"/>
          <w:color w:val="auto"/>
          <w:sz w:val="10"/>
          <w:szCs w:val="10"/>
        </w:rPr>
        <w:t>wynika logicznie ze zbioru formuł X wtedy i tylko wtedy, gdy każda interpretacja</w:t>
      </w:r>
      <w:r w:rsidRPr="00F22D3B">
        <w:rPr>
          <w:rFonts w:eastAsia="MS Gothic"/>
          <w:color w:val="auto"/>
          <w:sz w:val="10"/>
          <w:szCs w:val="10"/>
        </w:rPr>
        <w:t xml:space="preserve"> </w:t>
      </w:r>
      <w:r w:rsidRPr="00F22D3B">
        <w:rPr>
          <w:rFonts w:eastAsia="MS Gothic"/>
          <w:color w:val="auto"/>
          <w:sz w:val="10"/>
          <w:szCs w:val="10"/>
        </w:rPr>
        <w:t xml:space="preserve">spełniająca zbiór X spełnia też formułę </w:t>
      </w:r>
      <w:r w:rsidRPr="00F22D3B">
        <w:rPr>
          <w:rFonts w:eastAsia="MS Gothic"/>
          <w:color w:val="auto"/>
          <w:sz w:val="10"/>
          <w:szCs w:val="10"/>
        </w:rPr>
        <w:t>α</w:t>
      </w:r>
      <w:r w:rsidRPr="00F22D3B">
        <w:rPr>
          <w:rFonts w:eastAsia="MS Gothic"/>
          <w:color w:val="auto"/>
          <w:sz w:val="10"/>
          <w:szCs w:val="10"/>
        </w:rPr>
        <w:t>.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Formułę a KRZ nazywamy tautologią 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wtw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, gdy dla każdej interpretacji wartość logiczna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formuły a wynosi 1.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color w:val="auto"/>
          <w:sz w:val="10"/>
          <w:szCs w:val="10"/>
        </w:rPr>
      </w:pPr>
      <w:proofErr w:type="spellStart"/>
      <w:r w:rsidRPr="00F22D3B">
        <w:rPr>
          <w:color w:val="auto"/>
          <w:sz w:val="10"/>
          <w:szCs w:val="10"/>
        </w:rPr>
        <w:t>Formułę</w:t>
      </w:r>
      <w:r w:rsidRPr="00F22D3B">
        <w:rPr>
          <w:color w:val="auto"/>
          <w:sz w:val="10"/>
          <w:szCs w:val="10"/>
        </w:rPr>
        <w:t>KRZ</w:t>
      </w:r>
      <w:proofErr w:type="spellEnd"/>
      <w:r w:rsidRPr="00F22D3B">
        <w:rPr>
          <w:color w:val="auto"/>
          <w:sz w:val="10"/>
          <w:szCs w:val="10"/>
        </w:rPr>
        <w:t xml:space="preserve"> nazywamy tautologią, wtedy i tylko wtedy kiedy, gdy </w:t>
      </w:r>
      <w:proofErr w:type="spellStart"/>
      <w:r w:rsidRPr="00F22D3B">
        <w:rPr>
          <w:color w:val="auto"/>
          <w:sz w:val="10"/>
          <w:szCs w:val="10"/>
        </w:rPr>
        <w:t>wttw</w:t>
      </w:r>
      <w:proofErr w:type="spellEnd"/>
      <w:r w:rsidRPr="00F22D3B">
        <w:rPr>
          <w:color w:val="auto"/>
          <w:sz w:val="10"/>
          <w:szCs w:val="10"/>
        </w:rPr>
        <w:t xml:space="preserve"> dla każdego wartościowania </w:t>
      </w:r>
      <w:proofErr w:type="spellStart"/>
      <w:r w:rsidRPr="00F22D3B">
        <w:rPr>
          <w:color w:val="auto"/>
          <w:sz w:val="10"/>
          <w:szCs w:val="10"/>
        </w:rPr>
        <w:t>zdao</w:t>
      </w:r>
      <w:proofErr w:type="spellEnd"/>
      <w:r w:rsidRPr="00F22D3B">
        <w:rPr>
          <w:color w:val="auto"/>
          <w:sz w:val="10"/>
          <w:szCs w:val="10"/>
        </w:rPr>
        <w:t xml:space="preserve"> występujących w tej formule </w:t>
      </w:r>
      <w:proofErr w:type="spellStart"/>
      <w:r w:rsidRPr="00F22D3B">
        <w:rPr>
          <w:color w:val="auto"/>
          <w:sz w:val="10"/>
          <w:szCs w:val="10"/>
        </w:rPr>
        <w:t>wartośd</w:t>
      </w:r>
      <w:proofErr w:type="spellEnd"/>
      <w:r w:rsidRPr="00F22D3B">
        <w:rPr>
          <w:color w:val="auto"/>
          <w:sz w:val="10"/>
          <w:szCs w:val="10"/>
        </w:rPr>
        <w:t xml:space="preserve"> logiczna jest równa 1.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>Iloczyn kartezjański zbiorów nie jest operacją (działaniem) łącznym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>Iloczyn rodziny zbiorów R to zbiór, którego elementami są elementy należące każdemu Zbioru rodziny R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Jedną z możliwych form reguły wnioskowania modus </w:t>
      </w:r>
      <w:proofErr w:type="spellStart"/>
      <w:r w:rsidRPr="00F22D3B">
        <w:rPr>
          <w:rFonts w:eastAsia="MS Gothic"/>
          <w:color w:val="auto"/>
          <w:sz w:val="10"/>
          <w:szCs w:val="10"/>
        </w:rPr>
        <w:t>tollens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jest formuła B, </w:t>
      </w:r>
      <w:proofErr w:type="spellStart"/>
      <w:r w:rsidRPr="00F22D3B">
        <w:rPr>
          <w:rFonts w:eastAsia="MS Gothic"/>
          <w:color w:val="auto"/>
          <w:sz w:val="10"/>
          <w:szCs w:val="10"/>
        </w:rPr>
        <w:t>a-&gt;~B</w:t>
      </w:r>
      <w:proofErr w:type="spellEnd"/>
      <w:r w:rsidRPr="00F22D3B">
        <w:rPr>
          <w:rFonts w:eastAsia="MS Gothic"/>
          <w:color w:val="auto"/>
          <w:sz w:val="10"/>
          <w:szCs w:val="10"/>
        </w:rPr>
        <w:t>/~a (uwaga zamiast kreski poziomej wprowadzono kreskę ukośną)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 xml:space="preserve">Jeśli (X, R) jest zbiorem uporządkowanym oraz X jest zbiorem </w:t>
      </w:r>
      <w:proofErr w:type="spellStart"/>
      <w:r w:rsidRPr="00F22D3B">
        <w:rPr>
          <w:rFonts w:eastAsia="MS Mincho"/>
          <w:color w:val="auto"/>
          <w:sz w:val="10"/>
          <w:szCs w:val="10"/>
        </w:rPr>
        <w:t>skooczonym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to istnieje diagram </w:t>
      </w:r>
      <w:proofErr w:type="spellStart"/>
      <w:r w:rsidRPr="00F22D3B">
        <w:rPr>
          <w:rFonts w:eastAsia="MS Mincho"/>
          <w:color w:val="auto"/>
          <w:sz w:val="10"/>
          <w:szCs w:val="10"/>
        </w:rPr>
        <w:t>Hassego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dla (X, R)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>Jeśli element a jest elementem najmniejszy w zbiorze uporządkowanym &lt;X, R&gt; to w zbiorze</w:t>
      </w:r>
      <w:r w:rsidRPr="00F22D3B">
        <w:rPr>
          <w:rFonts w:eastAsia="MS Gothic"/>
          <w:color w:val="auto"/>
          <w:sz w:val="10"/>
          <w:szCs w:val="10"/>
        </w:rPr>
        <w:t xml:space="preserve"> R znajdują się takie elementy </w:t>
      </w:r>
      <w:proofErr w:type="spellStart"/>
      <w:r w:rsidRPr="00F22D3B">
        <w:rPr>
          <w:rFonts w:eastAsia="MS Gothic"/>
          <w:color w:val="auto"/>
          <w:sz w:val="10"/>
          <w:szCs w:val="10"/>
        </w:rPr>
        <w:t>xe</w:t>
      </w:r>
      <w:r w:rsidRPr="00F22D3B">
        <w:rPr>
          <w:rFonts w:eastAsia="MS Gothic"/>
          <w:color w:val="auto"/>
          <w:sz w:val="10"/>
          <w:szCs w:val="10"/>
        </w:rPr>
        <w:t>X</w:t>
      </w:r>
      <w:proofErr w:type="spellEnd"/>
      <w:r w:rsidRPr="00F22D3B">
        <w:rPr>
          <w:rFonts w:eastAsia="MS Gothic"/>
          <w:color w:val="auto"/>
          <w:sz w:val="10"/>
          <w:szCs w:val="10"/>
        </w:rPr>
        <w:t>, że &lt;a, x&gt;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>Jeśli element a jest elementem najmniejszy w zbiorze uporządkowanym &lt;X, R&gt; to w zbiorze</w:t>
      </w:r>
      <w:r w:rsidRPr="00F22D3B">
        <w:rPr>
          <w:rFonts w:eastAsia="MS Gothic"/>
          <w:color w:val="auto"/>
          <w:sz w:val="10"/>
          <w:szCs w:val="10"/>
        </w:rPr>
        <w:t xml:space="preserve"> </w:t>
      </w:r>
      <w:r w:rsidRPr="00F22D3B">
        <w:rPr>
          <w:rFonts w:eastAsia="MS Gothic"/>
          <w:color w:val="auto"/>
          <w:sz w:val="10"/>
          <w:szCs w:val="10"/>
        </w:rPr>
        <w:t>R znajdują się nast</w:t>
      </w:r>
      <w:r w:rsidRPr="00F22D3B">
        <w:rPr>
          <w:rFonts w:eastAsia="MS Gothic"/>
          <w:color w:val="auto"/>
          <w:sz w:val="10"/>
          <w:szCs w:val="10"/>
        </w:rPr>
        <w:t xml:space="preserve">ępujące elementy &lt;a, x&gt; gdzie </w:t>
      </w:r>
      <w:proofErr w:type="spellStart"/>
      <w:r w:rsidRPr="00F22D3B">
        <w:rPr>
          <w:rFonts w:eastAsia="MS Gothic"/>
          <w:color w:val="auto"/>
          <w:sz w:val="10"/>
          <w:szCs w:val="10"/>
        </w:rPr>
        <w:t>xe</w:t>
      </w:r>
      <w:r w:rsidRPr="00F22D3B">
        <w:rPr>
          <w:rFonts w:eastAsia="MS Gothic"/>
          <w:color w:val="auto"/>
          <w:sz w:val="10"/>
          <w:szCs w:val="10"/>
        </w:rPr>
        <w:t>X</w:t>
      </w:r>
      <w:proofErr w:type="spellEnd"/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Jeśli mamy ciąg a0, a1,..., który zdefiniowany jest rekurencyjnie, oraz odpowiadającą temu ciągowi funkcję tworzącą, to </w:t>
      </w:r>
      <w:proofErr w:type="spellStart"/>
      <w:r w:rsidRPr="00F22D3B">
        <w:rPr>
          <w:rFonts w:eastAsia="MS Gothic"/>
          <w:color w:val="auto"/>
          <w:sz w:val="10"/>
          <w:szCs w:val="10"/>
        </w:rPr>
        <w:t>wartośd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współczynnika stojącego przy </w:t>
      </w:r>
      <w:proofErr w:type="spellStart"/>
      <w:r w:rsidRPr="00F22D3B">
        <w:rPr>
          <w:rFonts w:eastAsia="MS Gothic"/>
          <w:color w:val="auto"/>
          <w:sz w:val="10"/>
          <w:szCs w:val="10"/>
        </w:rPr>
        <w:t>n-tej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potędze x jest </w:t>
      </w:r>
      <w:proofErr w:type="spellStart"/>
      <w:r w:rsidRPr="00F22D3B">
        <w:rPr>
          <w:rFonts w:eastAsia="MS Gothic"/>
          <w:color w:val="auto"/>
          <w:sz w:val="10"/>
          <w:szCs w:val="10"/>
        </w:rPr>
        <w:t>n-tym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wyrazem tego ciągu.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 xml:space="preserve">Jeśli tablica decyzyjna DT=(U, </w:t>
      </w:r>
      <w:proofErr w:type="spellStart"/>
      <w:r w:rsidRPr="00F22D3B">
        <w:rPr>
          <w:rFonts w:eastAsia="MS Mincho"/>
          <w:color w:val="auto"/>
          <w:sz w:val="10"/>
          <w:szCs w:val="10"/>
        </w:rPr>
        <w:t>A</w:t>
      </w:r>
      <w:r w:rsidRPr="00F22D3B">
        <w:rPr>
          <w:rFonts w:eastAsia="MS Mincho"/>
          <w:color w:val="auto"/>
          <w:sz w:val="10"/>
          <w:szCs w:val="10"/>
        </w:rPr>
        <w:t>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{d}) jest niesprzeczna to POSA(d)=U.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Times New Roman" w:eastAsia="MS Mincho" w:hAnsi="Times New Roman" w:cs="Times New Roman"/>
          <w:color w:val="auto"/>
          <w:sz w:val="10"/>
          <w:szCs w:val="10"/>
        </w:rPr>
      </w:pPr>
      <w:r w:rsidRPr="00F22D3B">
        <w:rPr>
          <w:color w:val="auto"/>
          <w:sz w:val="10"/>
          <w:szCs w:val="10"/>
        </w:rPr>
        <w:t>Jeżeli funkcja f:X</w:t>
      </w:r>
      <w:r w:rsidRPr="00F22D3B">
        <w:rPr>
          <w:rFonts w:ascii="MS Mincho" w:eastAsia="MS Mincho" w:cs="MS Mincho" w:hint="eastAsia"/>
          <w:color w:val="auto"/>
          <w:sz w:val="10"/>
          <w:szCs w:val="10"/>
        </w:rPr>
        <w:t>→</w:t>
      </w:r>
      <w:r w:rsidRPr="00F22D3B">
        <w:rPr>
          <w:rFonts w:eastAsia="MS Mincho"/>
          <w:color w:val="auto"/>
          <w:sz w:val="10"/>
          <w:szCs w:val="10"/>
        </w:rPr>
        <w:t xml:space="preserve">Y jest funkcją przekształcającą zbiór X w Y to, dla dowolnych </w:t>
      </w:r>
      <w:r w:rsidRPr="00F22D3B">
        <w:rPr>
          <w:rFonts w:ascii="Times New Roman" w:eastAsia="MS Mincho" w:hAnsi="Times New Roman" w:cs="Times New Roman"/>
          <w:i/>
          <w:iCs/>
          <w:color w:val="auto"/>
          <w:sz w:val="10"/>
          <w:szCs w:val="10"/>
        </w:rPr>
        <w:t xml:space="preserve">A ,B </w:t>
      </w:r>
      <w:r w:rsidRPr="00F22D3B">
        <w:rPr>
          <w:rFonts w:ascii="Cambria Math" w:eastAsia="MS Mincho" w:hAnsi="Cambria Math" w:cs="Cambria Math"/>
          <w:color w:val="auto"/>
          <w:sz w:val="10"/>
          <w:szCs w:val="10"/>
        </w:rPr>
        <w:t xml:space="preserve">⊆ </w:t>
      </w:r>
      <w:r w:rsidRPr="00F22D3B">
        <w:rPr>
          <w:rFonts w:ascii="Times New Roman" w:eastAsia="MS Mincho" w:hAnsi="Times New Roman" w:cs="Times New Roman"/>
          <w:i/>
          <w:iCs/>
          <w:color w:val="auto"/>
          <w:sz w:val="10"/>
          <w:szCs w:val="10"/>
        </w:rPr>
        <w:t xml:space="preserve">X f </w:t>
      </w:r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 xml:space="preserve">( </w:t>
      </w:r>
      <w:proofErr w:type="spellStart"/>
      <w:r w:rsidRPr="00F22D3B">
        <w:rPr>
          <w:rFonts w:ascii="Times New Roman" w:eastAsia="MS Mincho" w:hAnsi="Times New Roman" w:cs="Times New Roman"/>
          <w:i/>
          <w:iCs/>
          <w:color w:val="auto"/>
          <w:sz w:val="10"/>
          <w:szCs w:val="10"/>
        </w:rPr>
        <w:t>A</w:t>
      </w:r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>∩</w:t>
      </w:r>
      <w:r w:rsidRPr="00F22D3B">
        <w:rPr>
          <w:rFonts w:ascii="Times New Roman" w:eastAsia="MS Mincho" w:hAnsi="Times New Roman" w:cs="Times New Roman"/>
          <w:i/>
          <w:iCs/>
          <w:color w:val="auto"/>
          <w:sz w:val="10"/>
          <w:szCs w:val="10"/>
        </w:rPr>
        <w:t>B</w:t>
      </w:r>
      <w:proofErr w:type="spellEnd"/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>)</w:t>
      </w:r>
      <w:r w:rsidRPr="00F22D3B">
        <w:rPr>
          <w:rFonts w:ascii="Cambria Math" w:eastAsia="MS Mincho" w:hAnsi="Cambria Math" w:cs="Cambria Math"/>
          <w:color w:val="auto"/>
          <w:sz w:val="10"/>
          <w:szCs w:val="10"/>
        </w:rPr>
        <w:t xml:space="preserve">⊆ </w:t>
      </w:r>
      <w:r w:rsidRPr="00F22D3B">
        <w:rPr>
          <w:rFonts w:ascii="Times New Roman" w:eastAsia="MS Mincho" w:hAnsi="Times New Roman" w:cs="Times New Roman"/>
          <w:i/>
          <w:iCs/>
          <w:color w:val="auto"/>
          <w:sz w:val="10"/>
          <w:szCs w:val="10"/>
        </w:rPr>
        <w:t xml:space="preserve">f </w:t>
      </w:r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 xml:space="preserve">( </w:t>
      </w:r>
      <w:r w:rsidRPr="00F22D3B">
        <w:rPr>
          <w:rFonts w:ascii="Times New Roman" w:eastAsia="MS Mincho" w:hAnsi="Times New Roman" w:cs="Times New Roman"/>
          <w:i/>
          <w:iCs/>
          <w:color w:val="auto"/>
          <w:sz w:val="10"/>
          <w:szCs w:val="10"/>
        </w:rPr>
        <w:t>A</w:t>
      </w:r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 xml:space="preserve">) ∩ </w:t>
      </w:r>
      <w:r w:rsidRPr="00F22D3B">
        <w:rPr>
          <w:rFonts w:ascii="Times New Roman" w:eastAsia="MS Mincho" w:hAnsi="Times New Roman" w:cs="Times New Roman"/>
          <w:i/>
          <w:iCs/>
          <w:color w:val="auto"/>
          <w:sz w:val="10"/>
          <w:szCs w:val="10"/>
        </w:rPr>
        <w:t xml:space="preserve">f </w:t>
      </w:r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>(</w:t>
      </w:r>
      <w:r w:rsidRPr="00F22D3B">
        <w:rPr>
          <w:rFonts w:ascii="Times New Roman" w:eastAsia="MS Mincho" w:hAnsi="Times New Roman" w:cs="Times New Roman"/>
          <w:i/>
          <w:iCs/>
          <w:color w:val="auto"/>
          <w:sz w:val="10"/>
          <w:szCs w:val="10"/>
        </w:rPr>
        <w:t>B</w:t>
      </w:r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 xml:space="preserve">) // UWAGA JAK BĘDZIE = zamiast </w:t>
      </w:r>
      <w:r w:rsidRPr="00F22D3B">
        <w:rPr>
          <w:rFonts w:ascii="Cambria Math" w:eastAsia="MS Mincho" w:hAnsi="Cambria Math" w:cs="Cambria Math"/>
          <w:color w:val="auto"/>
          <w:sz w:val="10"/>
          <w:szCs w:val="10"/>
        </w:rPr>
        <w:t xml:space="preserve">⊆ </w:t>
      </w:r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 xml:space="preserve">TO FALSZ !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Times New Roman" w:eastAsia="MS Mincho" w:hAnsi="Times New Roman" w:cs="Times New Roman"/>
          <w:color w:val="auto"/>
          <w:sz w:val="10"/>
          <w:szCs w:val="10"/>
        </w:rPr>
      </w:pPr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>Jeżeli tablica decyzyjna DT=(</w:t>
      </w:r>
      <w:proofErr w:type="spellStart"/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>U,Au</w:t>
      </w:r>
      <w:proofErr w:type="spellEnd"/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>{d}) jest niesprzeczna to POS</w:t>
      </w:r>
      <w:r w:rsidRPr="00F22D3B">
        <w:rPr>
          <w:rFonts w:ascii="Times New Roman" w:eastAsia="MS Mincho" w:hAnsi="Times New Roman" w:cs="Times New Roman"/>
          <w:color w:val="auto"/>
          <w:sz w:val="10"/>
          <w:szCs w:val="10"/>
          <w:vertAlign w:val="subscript"/>
        </w:rPr>
        <w:t>A</w:t>
      </w:r>
      <w:r w:rsidRPr="00F22D3B">
        <w:rPr>
          <w:rFonts w:ascii="Times New Roman" w:eastAsia="MS Mincho" w:hAnsi="Times New Roman" w:cs="Times New Roman"/>
          <w:color w:val="auto"/>
          <w:sz w:val="10"/>
          <w:szCs w:val="10"/>
        </w:rPr>
        <w:t>(d)=U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Każda formuła KRZ, która jest prawdziwa jest również spełniona w pewnej interpretacji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color w:val="auto"/>
          <w:sz w:val="10"/>
          <w:szCs w:val="10"/>
        </w:rPr>
      </w:pPr>
      <w:r w:rsidRPr="00F22D3B">
        <w:rPr>
          <w:color w:val="auto"/>
          <w:sz w:val="10"/>
          <w:szCs w:val="10"/>
        </w:rPr>
        <w:t xml:space="preserve">Każda relacja równoważności ustala podział zbioru, w którym jest określona. Potem tworzy rodzina zbiorów zawierająca wszystkie klasy abstrakcji tej relacji </w:t>
      </w:r>
      <w:proofErr w:type="spellStart"/>
      <w:r w:rsidRPr="00F22D3B">
        <w:rPr>
          <w:color w:val="auto"/>
          <w:sz w:val="10"/>
          <w:szCs w:val="10"/>
        </w:rPr>
        <w:t>równoważnosci</w:t>
      </w:r>
      <w:proofErr w:type="spellEnd"/>
      <w:r w:rsidRPr="00F22D3B">
        <w:rPr>
          <w:color w:val="auto"/>
          <w:sz w:val="10"/>
          <w:szCs w:val="10"/>
        </w:rPr>
        <w:t xml:space="preserve">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color w:val="auto"/>
          <w:sz w:val="10"/>
          <w:szCs w:val="10"/>
        </w:rPr>
      </w:pPr>
      <w:r w:rsidRPr="00F22D3B">
        <w:rPr>
          <w:color w:val="auto"/>
          <w:sz w:val="10"/>
          <w:szCs w:val="10"/>
        </w:rPr>
        <w:t>Każdy podział zbioru wyznacza w tym zbiorze pewną relację równoważności, klasami</w:t>
      </w:r>
      <w:r w:rsidRPr="00F22D3B">
        <w:rPr>
          <w:color w:val="auto"/>
          <w:sz w:val="10"/>
          <w:szCs w:val="10"/>
        </w:rPr>
        <w:t xml:space="preserve"> </w:t>
      </w:r>
      <w:r w:rsidRPr="00F22D3B">
        <w:rPr>
          <w:color w:val="auto"/>
          <w:sz w:val="10"/>
          <w:szCs w:val="10"/>
        </w:rPr>
        <w:t>abstrakcji tej relacji są zbiory tworzące wspomniany podział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>Klasy abstrakcji relacji równoważności wyznaczone przez różnych reprezentantów jeśli nie są identyczne to są rozłączne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Klauzula Horna to wyrażenie postaci A&lt;- B1, B2,..,Bn gdzie A jest atomem oraz B1, B2,..,Bn jest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koniunkcją atomów.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>Klauzule Horna to klauzule w postaci implikacji z maksymalnie jedną klauzulą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Koniunkcyjna postać normalna formuły w klasycznym rachunku zdań to, koniunkcja alternatyw </w:t>
      </w:r>
      <w:proofErr w:type="spellStart"/>
      <w:r w:rsidRPr="00F22D3B">
        <w:rPr>
          <w:rFonts w:eastAsia="MS Gothic"/>
          <w:color w:val="auto"/>
          <w:sz w:val="10"/>
          <w:szCs w:val="10"/>
        </w:rPr>
        <w:t>literałow</w:t>
      </w:r>
      <w:proofErr w:type="spellEnd"/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 xml:space="preserve">Liczba Bella (n) informuje o liczbie wszystkich podziałów (podziałów w sensie mnogościowych) jakie można </w:t>
      </w:r>
      <w:proofErr w:type="spellStart"/>
      <w:r w:rsidRPr="00F22D3B">
        <w:rPr>
          <w:rFonts w:eastAsia="MS Mincho"/>
          <w:color w:val="auto"/>
          <w:sz w:val="10"/>
          <w:szCs w:val="10"/>
        </w:rPr>
        <w:t>zdefiniowa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w zbiorze złożonym z n elementów//  gdy B(</w:t>
      </w:r>
      <w:proofErr w:type="spellStart"/>
      <w:r w:rsidRPr="00F22D3B">
        <w:rPr>
          <w:rFonts w:eastAsia="MS Mincho"/>
          <w:color w:val="auto"/>
          <w:sz w:val="10"/>
          <w:szCs w:val="10"/>
        </w:rPr>
        <w:t>n,m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) to F </w:t>
      </w:r>
    </w:p>
    <w:p w:rsidR="00983452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Liczba sposobów podziału skończonego zbioru A o mocy n na </w:t>
      </w:r>
      <w:proofErr w:type="spellStart"/>
      <w:r w:rsidRPr="00F22D3B">
        <w:rPr>
          <w:rFonts w:eastAsia="MS Gothic"/>
          <w:color w:val="auto"/>
          <w:sz w:val="10"/>
          <w:szCs w:val="10"/>
        </w:rPr>
        <w:t>r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rozłącznych podzbiorów o mocach odpowiednio t</w:t>
      </w:r>
      <w:r w:rsidRPr="00F22D3B">
        <w:rPr>
          <w:rFonts w:eastAsia="MS Gothic"/>
          <w:color w:val="auto"/>
          <w:sz w:val="10"/>
          <w:szCs w:val="10"/>
          <w:vertAlign w:val="subscript"/>
        </w:rPr>
        <w:t>1,</w:t>
      </w:r>
      <w:r w:rsidRPr="00F22D3B">
        <w:rPr>
          <w:rFonts w:eastAsia="MS Gothic"/>
          <w:color w:val="auto"/>
          <w:sz w:val="10"/>
          <w:szCs w:val="10"/>
        </w:rPr>
        <w:t>t</w:t>
      </w:r>
      <w:r w:rsidRPr="00F22D3B">
        <w:rPr>
          <w:rFonts w:eastAsia="MS Gothic"/>
          <w:color w:val="auto"/>
          <w:sz w:val="10"/>
          <w:szCs w:val="10"/>
          <w:vertAlign w:val="subscript"/>
        </w:rPr>
        <w:t>2</w:t>
      </w:r>
      <w:r w:rsidRPr="00F22D3B">
        <w:rPr>
          <w:rFonts w:eastAsia="MS Gothic"/>
          <w:color w:val="auto"/>
          <w:sz w:val="10"/>
          <w:szCs w:val="10"/>
        </w:rPr>
        <w:t>...</w:t>
      </w:r>
    </w:p>
    <w:p w:rsidR="00F22D3B" w:rsidRPr="00F22D3B" w:rsidRDefault="00F22D3B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>Liczba Stirlinga drugiego rodzaju S(</w:t>
      </w:r>
      <w:proofErr w:type="spellStart"/>
      <w:r w:rsidRPr="00F22D3B">
        <w:rPr>
          <w:rFonts w:eastAsia="MS Mincho"/>
          <w:color w:val="auto"/>
          <w:sz w:val="10"/>
          <w:szCs w:val="10"/>
        </w:rPr>
        <w:t>n,m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) informuje o liczbie wszystkich m elementowych podziałów zbioru n elementowego. </w:t>
      </w:r>
    </w:p>
    <w:p w:rsidR="00F22D3B" w:rsidRDefault="00F22D3B">
      <w:pPr>
        <w:rPr>
          <w:rFonts w:ascii="Calibri" w:hAnsi="Calibri" w:cs="Calibri"/>
          <w:sz w:val="10"/>
          <w:szCs w:val="10"/>
        </w:rPr>
      </w:pPr>
      <w:r>
        <w:rPr>
          <w:sz w:val="10"/>
          <w:szCs w:val="10"/>
        </w:rPr>
        <w:br w:type="page"/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color w:val="auto"/>
          <w:sz w:val="10"/>
          <w:szCs w:val="10"/>
        </w:rPr>
      </w:pPr>
      <w:r w:rsidRPr="00F22D3B">
        <w:rPr>
          <w:color w:val="auto"/>
          <w:sz w:val="10"/>
          <w:szCs w:val="10"/>
        </w:rPr>
        <w:lastRenderedPageBreak/>
        <w:t>Liczba Stirlinga drugiego rodzaju S(</w:t>
      </w:r>
      <w:proofErr w:type="spellStart"/>
      <w:r w:rsidRPr="00F22D3B">
        <w:rPr>
          <w:color w:val="auto"/>
          <w:sz w:val="10"/>
          <w:szCs w:val="10"/>
        </w:rPr>
        <w:t>n,m</w:t>
      </w:r>
      <w:proofErr w:type="spellEnd"/>
      <w:r w:rsidRPr="00F22D3B">
        <w:rPr>
          <w:color w:val="auto"/>
          <w:sz w:val="10"/>
          <w:szCs w:val="10"/>
        </w:rPr>
        <w:t xml:space="preserve">) informuje o liczbie wszystkich relacji równoważności zdefiniowanych w n elementowym zbiorze, takich relacji równoważności, które mają dokładnie m klas decyzyjnych.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Metoda polegająca na </w:t>
      </w:r>
      <w:proofErr w:type="spellStart"/>
      <w:r w:rsidRPr="00F22D3B">
        <w:rPr>
          <w:rFonts w:eastAsia="MS Gothic"/>
          <w:color w:val="auto"/>
          <w:sz w:val="10"/>
          <w:szCs w:val="10"/>
        </w:rPr>
        <w:t>sprowadzaeniu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dowolnej formuły Klasycznego Rachunku </w:t>
      </w:r>
      <w:proofErr w:type="spellStart"/>
      <w:r w:rsidRPr="00F22D3B">
        <w:rPr>
          <w:rFonts w:eastAsia="MS Gothic"/>
          <w:color w:val="auto"/>
          <w:sz w:val="10"/>
          <w:szCs w:val="10"/>
        </w:rPr>
        <w:t>Zdao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do postaci CNF i sprawdzeniu czy w każdej z alternatyw znajduje się para literałów komplementarnych jest metodą rozstrzygania dla Klasycznego Rachunku Zdań.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Niech dana jest funkcja f: </w:t>
      </w:r>
      <w:proofErr w:type="spellStart"/>
      <w:r w:rsidRPr="00F22D3B">
        <w:rPr>
          <w:rFonts w:eastAsia="MS Gothic"/>
          <w:color w:val="auto"/>
          <w:sz w:val="10"/>
          <w:szCs w:val="10"/>
        </w:rPr>
        <w:t>X-&gt;Y</w:t>
      </w:r>
      <w:proofErr w:type="spellEnd"/>
      <w:r w:rsidRPr="00F22D3B">
        <w:rPr>
          <w:rFonts w:eastAsia="MS Gothic"/>
          <w:color w:val="auto"/>
          <w:sz w:val="10"/>
          <w:szCs w:val="10"/>
        </w:rPr>
        <w:t>, X jest dziedziną funkcji i f jest funkcją „na” (</w:t>
      </w:r>
      <w:proofErr w:type="spellStart"/>
      <w:r w:rsidRPr="00F22D3B">
        <w:rPr>
          <w:rFonts w:eastAsia="MS Gothic"/>
          <w:color w:val="auto"/>
          <w:sz w:val="10"/>
          <w:szCs w:val="10"/>
        </w:rPr>
        <w:t>surjekcja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). </w:t>
      </w:r>
      <w:proofErr w:type="spellStart"/>
      <w:r w:rsidRPr="00F22D3B">
        <w:rPr>
          <w:rFonts w:eastAsia="MS Gothic"/>
          <w:color w:val="auto"/>
          <w:sz w:val="10"/>
          <w:szCs w:val="10"/>
        </w:rPr>
        <w:t>Przeciwobrazy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f-1 {y} wszystkich zbiorów jednoelementowych (y)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⊆ </w:t>
      </w:r>
      <w:r w:rsidRPr="00F22D3B">
        <w:rPr>
          <w:rFonts w:eastAsia="MS Gothic"/>
          <w:color w:val="auto"/>
          <w:sz w:val="10"/>
          <w:szCs w:val="10"/>
        </w:rPr>
        <w:t xml:space="preserve">Y tworzą podział zbioru X.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>Obraz (</w:t>
      </w:r>
      <w:proofErr w:type="spellStart"/>
      <w:r w:rsidRPr="00F22D3B">
        <w:rPr>
          <w:rFonts w:eastAsia="MS Gothic"/>
          <w:color w:val="auto"/>
          <w:sz w:val="10"/>
          <w:szCs w:val="10"/>
        </w:rPr>
        <w:t>f-obraz</w:t>
      </w:r>
      <w:proofErr w:type="spellEnd"/>
      <w:r w:rsidRPr="00F22D3B">
        <w:rPr>
          <w:rFonts w:eastAsia="MS Gothic"/>
          <w:color w:val="auto"/>
          <w:sz w:val="10"/>
          <w:szCs w:val="10"/>
        </w:rPr>
        <w:t>) zbioru przez funkcję może być zbiorem jednoelementowym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Obszar pozytywny tablicy decyzyjnej to suma dolnych przybliżeń wszystkich klas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decyzyjnych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Ogólna postać rozwiązania liniowego równania rekurencyjnego postaci an=c1α1n+c2α2n, gdzie </w:t>
      </w:r>
      <w:proofErr w:type="spellStart"/>
      <w:r w:rsidRPr="00F22D3B">
        <w:rPr>
          <w:rFonts w:eastAsia="MS Gothic"/>
          <w:color w:val="auto"/>
          <w:sz w:val="10"/>
          <w:szCs w:val="10"/>
        </w:rPr>
        <w:t>αi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są pierwiastkami równania charakterystycznego.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>Para uporządkowana &lt;</w:t>
      </w:r>
      <w:proofErr w:type="spellStart"/>
      <w:r w:rsidRPr="00F22D3B">
        <w:rPr>
          <w:rFonts w:eastAsia="MS Gothic"/>
          <w:color w:val="auto"/>
          <w:sz w:val="10"/>
          <w:szCs w:val="10"/>
        </w:rPr>
        <w:t>x,y</w:t>
      </w:r>
      <w:proofErr w:type="spellEnd"/>
      <w:r w:rsidRPr="00F22D3B">
        <w:rPr>
          <w:rFonts w:eastAsia="MS Gothic"/>
          <w:color w:val="auto"/>
          <w:sz w:val="10"/>
          <w:szCs w:val="10"/>
        </w:rPr>
        <w:t>&gt; definiowana jest jako { {x}, {x}, {</w:t>
      </w:r>
      <w:proofErr w:type="spellStart"/>
      <w:r w:rsidRPr="00F22D3B">
        <w:rPr>
          <w:rFonts w:eastAsia="MS Gothic"/>
          <w:color w:val="auto"/>
          <w:sz w:val="10"/>
          <w:szCs w:val="10"/>
        </w:rPr>
        <w:t>x,y</w:t>
      </w:r>
      <w:proofErr w:type="spellEnd"/>
      <w:r w:rsidRPr="00F22D3B">
        <w:rPr>
          <w:rFonts w:eastAsia="MS Gothic"/>
          <w:color w:val="auto"/>
          <w:sz w:val="10"/>
          <w:szCs w:val="10"/>
        </w:rPr>
        <w:t>} }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 xml:space="preserve">Przeprowadzając dowód apagogiczny wykorzystujemy następującą regułę wnioskowania </w:t>
      </w:r>
      <w:r w:rsidRPr="00F22D3B">
        <w:rPr>
          <w:rFonts w:ascii="MS Gothic" w:eastAsia="MS Gothic" w:cs="MS Gothic" w:hint="eastAsia"/>
          <w:color w:val="auto"/>
          <w:sz w:val="10"/>
          <w:szCs w:val="10"/>
        </w:rPr>
        <w:t>￢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α→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(</w:t>
      </w:r>
      <w:r w:rsidRPr="00F22D3B">
        <w:rPr>
          <w:rFonts w:ascii="MS Gothic" w:eastAsia="MS Gothic" w:hAnsi="Cambria Math" w:cs="MS Gothic" w:hint="eastAsia"/>
          <w:color w:val="auto"/>
          <w:sz w:val="10"/>
          <w:szCs w:val="10"/>
        </w:rPr>
        <w:t>￢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β∧β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) / α (</w:t>
      </w:r>
      <w:r w:rsidRPr="00F22D3B">
        <w:rPr>
          <w:rFonts w:eastAsia="MS Gothic"/>
          <w:color w:val="auto"/>
          <w:sz w:val="10"/>
          <w:szCs w:val="10"/>
        </w:rPr>
        <w:t xml:space="preserve">uwaga zamiast kreski poziomej wprowadzono kreskę ukośną).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Przeprowadzając dowód apagogiczny wykorzystujemy następującą regułę wnioskowania,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¬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α→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(¬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β∧β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)/α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proofErr w:type="spellStart"/>
      <w:r w:rsidRPr="00F22D3B">
        <w:rPr>
          <w:rFonts w:eastAsia="MS Mincho"/>
          <w:color w:val="auto"/>
          <w:sz w:val="10"/>
          <w:szCs w:val="10"/>
        </w:rPr>
        <w:t>Redukt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relatywny dla tablicy decyzyjnej DT=(U, A</w:t>
      </w:r>
      <w:r w:rsidRPr="00F22D3B">
        <w:rPr>
          <w:rFonts w:eastAsia="MS Mincho"/>
          <w:color w:val="auto"/>
          <w:sz w:val="10"/>
          <w:szCs w:val="10"/>
        </w:rPr>
        <w:t>U</w:t>
      </w:r>
      <w:r w:rsidRPr="00F22D3B">
        <w:rPr>
          <w:rFonts w:eastAsia="MS Mincho"/>
          <w:color w:val="auto"/>
          <w:sz w:val="10"/>
          <w:szCs w:val="10"/>
        </w:rPr>
        <w:t xml:space="preserve">{d}), to zbiór </w:t>
      </w:r>
      <w:proofErr w:type="spellStart"/>
      <w:r w:rsidRPr="00F22D3B">
        <w:rPr>
          <w:rFonts w:eastAsia="MS Mincho"/>
          <w:color w:val="auto"/>
          <w:sz w:val="10"/>
          <w:szCs w:val="10"/>
        </w:rPr>
        <w:t>B</w:t>
      </w:r>
      <w:r w:rsidRPr="00F22D3B">
        <w:rPr>
          <w:rFonts w:ascii="Cambria Math" w:eastAsia="MS Mincho" w:hAnsi="Cambria Math" w:cs="Cambria Math"/>
          <w:color w:val="auto"/>
          <w:sz w:val="10"/>
          <w:szCs w:val="10"/>
        </w:rPr>
        <w:t>⊆</w:t>
      </w:r>
      <w:r w:rsidRPr="00F22D3B">
        <w:rPr>
          <w:rFonts w:eastAsia="MS Mincho"/>
          <w:color w:val="auto"/>
          <w:sz w:val="10"/>
          <w:szCs w:val="10"/>
        </w:rPr>
        <w:t>A</w:t>
      </w:r>
      <w:proofErr w:type="spellEnd"/>
      <w:r w:rsidRPr="00F22D3B">
        <w:rPr>
          <w:rFonts w:eastAsia="MS Mincho"/>
          <w:color w:val="auto"/>
          <w:sz w:val="10"/>
          <w:szCs w:val="10"/>
        </w:rPr>
        <w:t>, uzyskujemy poprzez</w:t>
      </w:r>
      <w:r w:rsidRPr="00F22D3B">
        <w:rPr>
          <w:rFonts w:eastAsia="MS Mincho"/>
          <w:color w:val="auto"/>
          <w:sz w:val="10"/>
          <w:szCs w:val="10"/>
        </w:rPr>
        <w:t xml:space="preserve"> </w:t>
      </w:r>
      <w:r w:rsidRPr="00F22D3B">
        <w:rPr>
          <w:rFonts w:eastAsia="MS Mincho"/>
          <w:color w:val="auto"/>
          <w:sz w:val="10"/>
          <w:szCs w:val="10"/>
        </w:rPr>
        <w:t>odpowiednią analizę funkcji odróżnialności modulo d, dla tej tablicy.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 xml:space="preserve">Reguła wnioskowania modus </w:t>
      </w:r>
      <w:proofErr w:type="spellStart"/>
      <w:r w:rsidRPr="00F22D3B">
        <w:rPr>
          <w:rFonts w:eastAsia="MS Mincho"/>
          <w:color w:val="auto"/>
          <w:sz w:val="10"/>
          <w:szCs w:val="10"/>
        </w:rPr>
        <w:t>ponens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jest regułą postaci </w:t>
      </w:r>
      <w:r w:rsidRPr="00F22D3B">
        <w:rPr>
          <w:rFonts w:eastAsia="MS Gothic"/>
          <w:color w:val="auto"/>
          <w:sz w:val="10"/>
          <w:szCs w:val="10"/>
        </w:rPr>
        <w:t>α,  α--&gt;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β</w:t>
      </w:r>
      <w:r w:rsidRPr="00F22D3B">
        <w:rPr>
          <w:rFonts w:eastAsia="MS Gothic"/>
          <w:color w:val="auto"/>
          <w:sz w:val="10"/>
          <w:szCs w:val="10"/>
        </w:rPr>
        <w:t xml:space="preserve"> ,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β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>Reguła wnioskowania złożona z dwóch przesłanek i wniosku jest poprawną regułą</w:t>
      </w:r>
      <w:r w:rsidRPr="00F22D3B">
        <w:rPr>
          <w:rFonts w:eastAsia="MS Mincho"/>
          <w:color w:val="auto"/>
          <w:sz w:val="10"/>
          <w:szCs w:val="10"/>
        </w:rPr>
        <w:t xml:space="preserve"> </w:t>
      </w:r>
      <w:r w:rsidRPr="00F22D3B">
        <w:rPr>
          <w:rFonts w:eastAsia="MS Mincho"/>
          <w:color w:val="auto"/>
          <w:sz w:val="10"/>
          <w:szCs w:val="10"/>
        </w:rPr>
        <w:t>wnioskowania jeśli z nieprawdziwego wniosku otrzymamy alternatywę nieprawdziwych przesłanek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>Relacja liniowo porządkująca jest relacją zwrotną, antysymetryczną, przechodnią i spójną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>Relacja porządkująca jest relacją zwrotną, antysymetryczną i przechodnią.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 xml:space="preserve">Relacja równoważności jest relacją zwrotną, symetryczną i przechodnią, a klasy abstrakcji każdej relacji równoważności nie mogą być zbiorami pustymi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>Relacja równoważności jest zwrotna, symetryczna i przechodnia. Klasy abstrakcji relacji</w:t>
      </w:r>
      <w:r w:rsidRPr="00F22D3B">
        <w:rPr>
          <w:rFonts w:eastAsia="MS Mincho"/>
          <w:color w:val="auto"/>
          <w:sz w:val="10"/>
          <w:szCs w:val="10"/>
        </w:rPr>
        <w:t xml:space="preserve"> równoważności Re</w:t>
      </w:r>
      <w:r w:rsidRPr="00F22D3B">
        <w:rPr>
          <w:rFonts w:eastAsia="MS Mincho"/>
          <w:color w:val="auto"/>
          <w:sz w:val="10"/>
          <w:szCs w:val="10"/>
        </w:rPr>
        <w:t>X</w:t>
      </w:r>
      <w:r w:rsidRPr="00F22D3B">
        <w:rPr>
          <w:rFonts w:eastAsia="MS Mincho"/>
          <w:color w:val="auto"/>
          <w:sz w:val="10"/>
          <w:szCs w:val="10"/>
          <w:vertAlign w:val="subscript"/>
        </w:rPr>
        <w:t>2</w:t>
      </w:r>
      <w:r w:rsidRPr="00F22D3B">
        <w:rPr>
          <w:rFonts w:eastAsia="MS Mincho"/>
          <w:color w:val="auto"/>
          <w:sz w:val="10"/>
          <w:szCs w:val="10"/>
        </w:rPr>
        <w:t xml:space="preserve"> wyznaczają podział zbioru X.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>Równaniem charakterystycznym dla równania rekurencyjnego postaci a</w:t>
      </w:r>
      <w:r w:rsidRPr="00F22D3B">
        <w:rPr>
          <w:rFonts w:eastAsia="MS Mincho"/>
          <w:color w:val="auto"/>
          <w:sz w:val="10"/>
          <w:szCs w:val="10"/>
          <w:vertAlign w:val="subscript"/>
        </w:rPr>
        <w:t>n</w:t>
      </w:r>
      <w:r w:rsidRPr="00F22D3B">
        <w:rPr>
          <w:rFonts w:eastAsia="MS Mincho"/>
          <w:color w:val="auto"/>
          <w:sz w:val="10"/>
          <w:szCs w:val="10"/>
        </w:rPr>
        <w:t>-b</w:t>
      </w:r>
      <w:r w:rsidRPr="00F22D3B">
        <w:rPr>
          <w:rFonts w:eastAsia="MS Mincho"/>
          <w:color w:val="auto"/>
          <w:sz w:val="10"/>
          <w:szCs w:val="10"/>
          <w:vertAlign w:val="subscript"/>
        </w:rPr>
        <w:t>1</w:t>
      </w:r>
      <w:r w:rsidRPr="00F22D3B">
        <w:rPr>
          <w:rFonts w:eastAsia="MS Mincho"/>
          <w:color w:val="auto"/>
          <w:sz w:val="10"/>
          <w:szCs w:val="10"/>
        </w:rPr>
        <w:t>a</w:t>
      </w:r>
      <w:r w:rsidRPr="00F22D3B">
        <w:rPr>
          <w:rFonts w:eastAsia="MS Mincho"/>
          <w:color w:val="auto"/>
          <w:sz w:val="10"/>
          <w:szCs w:val="10"/>
          <w:vertAlign w:val="subscript"/>
        </w:rPr>
        <w:t>n-1</w:t>
      </w:r>
      <w:r w:rsidRPr="00F22D3B">
        <w:rPr>
          <w:rFonts w:eastAsia="MS Mincho"/>
          <w:color w:val="auto"/>
          <w:sz w:val="10"/>
          <w:szCs w:val="10"/>
        </w:rPr>
        <w:t>+b</w:t>
      </w:r>
      <w:r w:rsidRPr="00F22D3B">
        <w:rPr>
          <w:rFonts w:eastAsia="MS Mincho"/>
          <w:color w:val="auto"/>
          <w:sz w:val="10"/>
          <w:szCs w:val="10"/>
          <w:vertAlign w:val="subscript"/>
        </w:rPr>
        <w:t>2</w:t>
      </w:r>
      <w:r w:rsidRPr="00F22D3B">
        <w:rPr>
          <w:rFonts w:eastAsia="MS Mincho"/>
          <w:color w:val="auto"/>
          <w:sz w:val="10"/>
          <w:szCs w:val="10"/>
        </w:rPr>
        <w:t>a</w:t>
      </w:r>
      <w:r w:rsidRPr="00F22D3B">
        <w:rPr>
          <w:rFonts w:eastAsia="MS Mincho"/>
          <w:color w:val="auto"/>
          <w:sz w:val="10"/>
          <w:szCs w:val="10"/>
          <w:vertAlign w:val="subscript"/>
        </w:rPr>
        <w:t>n-2</w:t>
      </w:r>
      <w:r w:rsidRPr="00F22D3B">
        <w:rPr>
          <w:rFonts w:eastAsia="MS Mincho"/>
          <w:color w:val="auto"/>
          <w:sz w:val="10"/>
          <w:szCs w:val="10"/>
        </w:rPr>
        <w:t xml:space="preserve"> jest równanie x</w:t>
      </w:r>
      <w:r w:rsidRPr="00F22D3B">
        <w:rPr>
          <w:rFonts w:eastAsia="MS Mincho"/>
          <w:color w:val="auto"/>
          <w:sz w:val="10"/>
          <w:szCs w:val="10"/>
          <w:vertAlign w:val="superscript"/>
        </w:rPr>
        <w:t>2</w:t>
      </w:r>
      <w:r w:rsidRPr="00F22D3B">
        <w:rPr>
          <w:rFonts w:eastAsia="MS Mincho"/>
          <w:color w:val="auto"/>
          <w:sz w:val="10"/>
          <w:szCs w:val="10"/>
        </w:rPr>
        <w:t>=b</w:t>
      </w:r>
      <w:r w:rsidRPr="00F22D3B">
        <w:rPr>
          <w:rFonts w:eastAsia="MS Mincho"/>
          <w:color w:val="auto"/>
          <w:sz w:val="10"/>
          <w:szCs w:val="10"/>
          <w:vertAlign w:val="subscript"/>
        </w:rPr>
        <w:t>1</w:t>
      </w:r>
      <w:r w:rsidRPr="00F22D3B">
        <w:rPr>
          <w:rFonts w:eastAsia="MS Mincho"/>
          <w:color w:val="auto"/>
          <w:sz w:val="10"/>
          <w:szCs w:val="10"/>
        </w:rPr>
        <w:t>x+b</w:t>
      </w:r>
      <w:r w:rsidRPr="00F22D3B">
        <w:rPr>
          <w:rFonts w:eastAsia="MS Mincho"/>
          <w:color w:val="auto"/>
          <w:sz w:val="10"/>
          <w:szCs w:val="10"/>
          <w:vertAlign w:val="subscript"/>
        </w:rPr>
        <w:t>2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color w:val="auto"/>
          <w:sz w:val="10"/>
          <w:szCs w:val="10"/>
        </w:rPr>
      </w:pPr>
      <w:r w:rsidRPr="00F22D3B">
        <w:rPr>
          <w:color w:val="auto"/>
          <w:sz w:val="10"/>
          <w:szCs w:val="10"/>
        </w:rPr>
        <w:t>Stała a spełnia predykat R(x) jeśli po wstawieniu a w miejsce x otrzymamy zadanie</w:t>
      </w:r>
      <w:r w:rsidRPr="00F22D3B">
        <w:rPr>
          <w:color w:val="auto"/>
          <w:sz w:val="10"/>
          <w:szCs w:val="10"/>
        </w:rPr>
        <w:t xml:space="preserve"> </w:t>
      </w:r>
      <w:r w:rsidRPr="00F22D3B">
        <w:rPr>
          <w:color w:val="auto"/>
          <w:sz w:val="10"/>
          <w:szCs w:val="10"/>
        </w:rPr>
        <w:t>prawdziwe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color w:val="auto"/>
          <w:sz w:val="10"/>
          <w:szCs w:val="10"/>
        </w:rPr>
      </w:pPr>
      <w:r w:rsidRPr="00F22D3B">
        <w:rPr>
          <w:color w:val="auto"/>
          <w:sz w:val="10"/>
          <w:szCs w:val="10"/>
        </w:rPr>
        <w:t>Suma rodziny zbiorów R to zbiór, którego elementami są elementy należące do dowolnego ze zbiorów rodziny R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color w:val="auto"/>
          <w:sz w:val="10"/>
          <w:szCs w:val="10"/>
        </w:rPr>
      </w:pPr>
      <w:r w:rsidRPr="00F22D3B">
        <w:rPr>
          <w:color w:val="auto"/>
          <w:sz w:val="10"/>
          <w:szCs w:val="10"/>
        </w:rPr>
        <w:t>System formalny składa się ze zbioru aksjomatów i reguł wnioskowania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color w:val="auto"/>
          <w:sz w:val="10"/>
          <w:szCs w:val="10"/>
        </w:rPr>
      </w:pPr>
      <w:r w:rsidRPr="00F22D3B">
        <w:rPr>
          <w:color w:val="auto"/>
          <w:sz w:val="10"/>
          <w:szCs w:val="10"/>
        </w:rPr>
        <w:t xml:space="preserve">System formalny w KRZ to </w:t>
      </w:r>
      <w:proofErr w:type="spellStart"/>
      <w:r w:rsidRPr="00F22D3B">
        <w:rPr>
          <w:color w:val="auto"/>
          <w:sz w:val="10"/>
          <w:szCs w:val="10"/>
        </w:rPr>
        <w:t>dwojka</w:t>
      </w:r>
      <w:proofErr w:type="spellEnd"/>
      <w:r w:rsidRPr="00F22D3B">
        <w:rPr>
          <w:color w:val="auto"/>
          <w:sz w:val="10"/>
          <w:szCs w:val="10"/>
        </w:rPr>
        <w:t xml:space="preserve"> </w:t>
      </w:r>
      <w:proofErr w:type="spellStart"/>
      <w:r w:rsidRPr="00F22D3B">
        <w:rPr>
          <w:color w:val="auto"/>
          <w:sz w:val="10"/>
          <w:szCs w:val="10"/>
        </w:rPr>
        <w:t>skladajaca</w:t>
      </w:r>
      <w:proofErr w:type="spellEnd"/>
      <w:r w:rsidRPr="00F22D3B">
        <w:rPr>
          <w:color w:val="auto"/>
          <w:sz w:val="10"/>
          <w:szCs w:val="10"/>
        </w:rPr>
        <w:t xml:space="preserve"> sie z pewnego zbioru </w:t>
      </w:r>
      <w:r w:rsidRPr="00F22D3B">
        <w:rPr>
          <w:color w:val="auto"/>
          <w:sz w:val="10"/>
          <w:szCs w:val="10"/>
        </w:rPr>
        <w:t xml:space="preserve">formuł </w:t>
      </w:r>
      <w:r w:rsidRPr="00F22D3B">
        <w:rPr>
          <w:color w:val="auto"/>
          <w:sz w:val="10"/>
          <w:szCs w:val="10"/>
        </w:rPr>
        <w:t xml:space="preserve">oraz </w:t>
      </w:r>
      <w:r w:rsidRPr="00F22D3B">
        <w:rPr>
          <w:color w:val="auto"/>
          <w:sz w:val="10"/>
          <w:szCs w:val="10"/>
        </w:rPr>
        <w:t>reguł</w:t>
      </w:r>
      <w:r w:rsidRPr="00F22D3B">
        <w:rPr>
          <w:color w:val="auto"/>
          <w:sz w:val="10"/>
          <w:szCs w:val="10"/>
        </w:rPr>
        <w:t xml:space="preserve"> wnioskowania.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>Systemem formalnym (</w:t>
      </w:r>
      <w:proofErr w:type="spellStart"/>
      <w:r w:rsidRPr="00F22D3B">
        <w:rPr>
          <w:rFonts w:eastAsia="MS Mincho"/>
          <w:color w:val="auto"/>
          <w:sz w:val="10"/>
          <w:szCs w:val="10"/>
        </w:rPr>
        <w:t>Aksj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, </w:t>
      </w:r>
      <w:proofErr w:type="spellStart"/>
      <w:r w:rsidRPr="00F22D3B">
        <w:rPr>
          <w:rFonts w:eastAsia="MS Mincho"/>
          <w:color w:val="auto"/>
          <w:sz w:val="10"/>
          <w:szCs w:val="10"/>
        </w:rPr>
        <w:t>rR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) nazywamy dwójkę złożoną ze zbioru aksjomatów </w:t>
      </w:r>
      <w:proofErr w:type="spellStart"/>
      <w:r w:rsidRPr="00F22D3B">
        <w:rPr>
          <w:rFonts w:eastAsia="MS Mincho"/>
          <w:color w:val="auto"/>
          <w:sz w:val="10"/>
          <w:szCs w:val="10"/>
        </w:rPr>
        <w:t>Aksj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i reguł wnioskowania </w:t>
      </w:r>
      <w:proofErr w:type="spellStart"/>
      <w:r w:rsidRPr="00F22D3B">
        <w:rPr>
          <w:rFonts w:eastAsia="MS Mincho"/>
          <w:color w:val="auto"/>
          <w:sz w:val="10"/>
          <w:szCs w:val="10"/>
        </w:rPr>
        <w:t>rR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. ( zakładamy, że </w:t>
      </w:r>
      <w:proofErr w:type="spellStart"/>
      <w:r w:rsidRPr="00F22D3B">
        <w:rPr>
          <w:rFonts w:eastAsia="MS Mincho"/>
          <w:color w:val="auto"/>
          <w:sz w:val="10"/>
          <w:szCs w:val="10"/>
        </w:rPr>
        <w:t>kolejnośd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jest nieistotna). Zbiór formuł dla których istnieje dowód formalny (</w:t>
      </w:r>
      <w:proofErr w:type="spellStart"/>
      <w:r w:rsidRPr="00F22D3B">
        <w:rPr>
          <w:rFonts w:eastAsia="MS Mincho"/>
          <w:color w:val="auto"/>
          <w:sz w:val="10"/>
          <w:szCs w:val="10"/>
        </w:rPr>
        <w:t>Aksj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, </w:t>
      </w:r>
      <w:proofErr w:type="spellStart"/>
      <w:r w:rsidRPr="00F22D3B">
        <w:rPr>
          <w:rFonts w:eastAsia="MS Mincho"/>
          <w:color w:val="auto"/>
          <w:sz w:val="10"/>
          <w:szCs w:val="10"/>
        </w:rPr>
        <w:t>rR</w:t>
      </w:r>
      <w:proofErr w:type="spellEnd"/>
      <w:r w:rsidRPr="00F22D3B">
        <w:rPr>
          <w:rFonts w:eastAsia="MS Mincho"/>
          <w:color w:val="auto"/>
          <w:sz w:val="10"/>
          <w:szCs w:val="10"/>
        </w:rPr>
        <w:t>) nazywamy konsekwencją logiczną systemu (</w:t>
      </w:r>
      <w:proofErr w:type="spellStart"/>
      <w:r w:rsidRPr="00F22D3B">
        <w:rPr>
          <w:rFonts w:eastAsia="MS Mincho"/>
          <w:color w:val="auto"/>
          <w:sz w:val="10"/>
          <w:szCs w:val="10"/>
        </w:rPr>
        <w:t>Aksj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, </w:t>
      </w:r>
      <w:proofErr w:type="spellStart"/>
      <w:r w:rsidRPr="00F22D3B">
        <w:rPr>
          <w:rFonts w:eastAsia="MS Mincho"/>
          <w:color w:val="auto"/>
          <w:sz w:val="10"/>
          <w:szCs w:val="10"/>
        </w:rPr>
        <w:t>rR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).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color w:val="auto"/>
          <w:sz w:val="10"/>
          <w:szCs w:val="10"/>
        </w:rPr>
      </w:pPr>
      <w:r w:rsidRPr="00F22D3B">
        <w:rPr>
          <w:color w:val="auto"/>
          <w:sz w:val="10"/>
          <w:szCs w:val="10"/>
        </w:rPr>
        <w:t xml:space="preserve">Trójkę uporządkowaną &lt;x, y, z&gt; definiuje się jako &lt;&lt;x, y&gt;, z&gt;/ponoć też jest ok &lt;x, y, </w:t>
      </w:r>
      <w:proofErr w:type="spellStart"/>
      <w:r w:rsidRPr="00F22D3B">
        <w:rPr>
          <w:color w:val="auto"/>
          <w:sz w:val="10"/>
          <w:szCs w:val="10"/>
        </w:rPr>
        <w:t>z&gt;=&lt;x,&lt;y,z</w:t>
      </w:r>
      <w:proofErr w:type="spellEnd"/>
      <w:r w:rsidRPr="00F22D3B">
        <w:rPr>
          <w:color w:val="auto"/>
          <w:sz w:val="10"/>
          <w:szCs w:val="10"/>
        </w:rPr>
        <w:t xml:space="preserve">&gt;&gt;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 xml:space="preserve">Uniwersum zbioru klauzul Horna S to wszystkie termy ustalone (jeśli w zbiorze klauzul nie mam funkcji to po prostu wszystkie stałe) jakie udało się utworzyć ze stałych występujących w klauzulach zbioru S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>W komórkach macierzy odróżnialności modulo d, zbudowanej na podstawie niesprzecznej tablicy decyzyjnej, zbiory puste występują jedynie w tych komórkach, w których badamy odróżnialność obiektów z tych samych klas decyzyjnych.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W macierzy odróżnialności modulo d nie znajdziemy informacji na temat odróżnialności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obiektów będących reprezentantami tych samych klas decyzyjnych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W skończonym zbiorze uporządkowanym relacją porządkującą muszą istnieć elementy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maksymalne i może istnieć element najmniejszy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W systemie A=(U, A) dowolny podzbiór 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XÍU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jest 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B-definiowalny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jeśli U-(BNB(X)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ÈX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)=U-X,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gdzie 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BÍA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oraz BNB(X) jest obszarem brzegowym.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Wykładnicze funkcje tworzące stosuje się na ogół w przypadkach, w których wiemy lub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spodziewamy się, że kolejne 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ai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(wyrazy ciągu) rosną szybciej niż wykładniczo.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Wyrażenie </w:t>
      </w:r>
      <w:proofErr w:type="spellStart"/>
      <w:r w:rsidRPr="00F22D3B">
        <w:rPr>
          <w:rFonts w:eastAsia="MS Gothic"/>
          <w:color w:val="auto"/>
          <w:sz w:val="10"/>
          <w:szCs w:val="10"/>
        </w:rPr>
        <w:t>VxƎy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α(</w:t>
      </w:r>
      <w:proofErr w:type="spellStart"/>
      <w:r w:rsidRPr="00F22D3B">
        <w:rPr>
          <w:rFonts w:eastAsia="MS Gothic"/>
          <w:color w:val="auto"/>
          <w:sz w:val="10"/>
          <w:szCs w:val="10"/>
        </w:rPr>
        <w:t>x,y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) &lt;-&gt; </w:t>
      </w:r>
      <w:proofErr w:type="spellStart"/>
      <w:r w:rsidRPr="00F22D3B">
        <w:rPr>
          <w:rFonts w:eastAsia="MS Gothic"/>
          <w:color w:val="auto"/>
          <w:sz w:val="10"/>
          <w:szCs w:val="10"/>
        </w:rPr>
        <w:t>VyVx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α(</w:t>
      </w:r>
      <w:proofErr w:type="spellStart"/>
      <w:r w:rsidRPr="00F22D3B">
        <w:rPr>
          <w:rFonts w:eastAsia="MS Gothic"/>
          <w:color w:val="auto"/>
          <w:sz w:val="10"/>
          <w:szCs w:val="10"/>
        </w:rPr>
        <w:t>x,y</w:t>
      </w:r>
      <w:proofErr w:type="spellEnd"/>
      <w:r w:rsidRPr="00F22D3B">
        <w:rPr>
          <w:rFonts w:eastAsia="MS Gothic"/>
          <w:color w:val="auto"/>
          <w:sz w:val="10"/>
          <w:szCs w:val="10"/>
        </w:rPr>
        <w:t>) gdzie (α jest dowolną formułą zawierającą zmienne x i y) jest tautologią w klasycznym rachunku predykatów. //</w:t>
      </w:r>
      <w:proofErr w:type="spellStart"/>
      <w:r w:rsidRPr="00F22D3B">
        <w:rPr>
          <w:rFonts w:eastAsia="MS Gothic"/>
          <w:color w:val="auto"/>
          <w:sz w:val="10"/>
          <w:szCs w:val="10"/>
        </w:rPr>
        <w:t>Uważad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na </w:t>
      </w:r>
      <w:proofErr w:type="spellStart"/>
      <w:r w:rsidRPr="00F22D3B">
        <w:rPr>
          <w:rFonts w:eastAsia="MS Gothic"/>
          <w:color w:val="auto"/>
          <w:sz w:val="10"/>
          <w:szCs w:val="10"/>
        </w:rPr>
        <w:t>ilośd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kwantyfikatorów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 xml:space="preserve">Załóżmy, że funkcja f: </w:t>
      </w:r>
      <w:proofErr w:type="spellStart"/>
      <w:r w:rsidRPr="00F22D3B">
        <w:rPr>
          <w:rFonts w:eastAsia="MS Mincho"/>
          <w:color w:val="auto"/>
          <w:sz w:val="10"/>
          <w:szCs w:val="10"/>
        </w:rPr>
        <w:t>X-&gt;Y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jest funkcją „na” oraz X jest dziedziną funkcji f, wówczas </w:t>
      </w:r>
      <w:proofErr w:type="spellStart"/>
      <w:r w:rsidRPr="00F22D3B">
        <w:rPr>
          <w:rFonts w:eastAsia="MS Mincho"/>
          <w:color w:val="auto"/>
          <w:sz w:val="10"/>
          <w:szCs w:val="10"/>
        </w:rPr>
        <w:t>przeciwobrazy</w:t>
      </w:r>
      <w:proofErr w:type="spellEnd"/>
      <w:r w:rsidRPr="00F22D3B">
        <w:rPr>
          <w:rFonts w:eastAsia="MS Mincho"/>
          <w:color w:val="auto"/>
          <w:sz w:val="10"/>
          <w:szCs w:val="10"/>
        </w:rPr>
        <w:t xml:space="preserve"> wszystkich zbiorów jednoelementowych (y) </w:t>
      </w:r>
      <w:r w:rsidRPr="00F22D3B">
        <w:rPr>
          <w:rFonts w:ascii="Cambria Math" w:eastAsia="MS Mincho" w:hAnsi="Cambria Math" w:cs="Cambria Math"/>
          <w:color w:val="auto"/>
          <w:sz w:val="10"/>
          <w:szCs w:val="10"/>
        </w:rPr>
        <w:t xml:space="preserve">⊆ </w:t>
      </w:r>
      <w:r w:rsidRPr="00F22D3B">
        <w:rPr>
          <w:rFonts w:eastAsia="MS Mincho"/>
          <w:color w:val="auto"/>
          <w:sz w:val="10"/>
          <w:szCs w:val="10"/>
        </w:rPr>
        <w:t xml:space="preserve">Y tworzą podział zbioru X złożony ze zbiorów jednoelementowych.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 xml:space="preserve">Zapis p &lt;-&gt;q oznacza, że p &lt;-&gt; q jest tautologią.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color w:val="auto"/>
          <w:sz w:val="10"/>
          <w:szCs w:val="10"/>
        </w:rPr>
      </w:pPr>
      <w:r w:rsidRPr="00F22D3B">
        <w:rPr>
          <w:color w:val="auto"/>
          <w:sz w:val="10"/>
          <w:szCs w:val="10"/>
        </w:rPr>
        <w:t xml:space="preserve">Zasada dowodu wstępującego polega na przeprowadzaniu dowodu wychodząc z wejściowego zbioru formuł (aksjomatów, dodatkowych założeń (jeśli mamy takie założenia) i ewentualnego zanegowania tezy). Następne formuły uzyskujemy stosując dopuszczalne reguły wnioskowania do formuł wejściowych i formuł będących logiczną konsekwencją formuł wejściowych. Dowód </w:t>
      </w:r>
      <w:proofErr w:type="spellStart"/>
      <w:r w:rsidRPr="00F22D3B">
        <w:rPr>
          <w:color w:val="auto"/>
          <w:sz w:val="10"/>
          <w:szCs w:val="10"/>
        </w:rPr>
        <w:t>kooczy</w:t>
      </w:r>
      <w:proofErr w:type="spellEnd"/>
      <w:r w:rsidRPr="00F22D3B">
        <w:rPr>
          <w:color w:val="auto"/>
          <w:sz w:val="10"/>
          <w:szCs w:val="10"/>
        </w:rPr>
        <w:t xml:space="preserve"> się z chwilą wyprowadzenia dowodzonej tezy (jeśli do zbioru wejściowego nie dodano zanegowanej tezy) lub formuły </w:t>
      </w:r>
      <w:proofErr w:type="spellStart"/>
      <w:r w:rsidRPr="00F22D3B">
        <w:rPr>
          <w:color w:val="auto"/>
          <w:sz w:val="10"/>
          <w:szCs w:val="10"/>
        </w:rPr>
        <w:t>putej</w:t>
      </w:r>
      <w:proofErr w:type="spellEnd"/>
      <w:r w:rsidRPr="00F22D3B">
        <w:rPr>
          <w:color w:val="auto"/>
          <w:sz w:val="10"/>
          <w:szCs w:val="10"/>
        </w:rPr>
        <w:t xml:space="preserve"> ( jeśli do zbioru wejściowego dodano zanegowaną tezę).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Zasada dowolnego wstępującego... //to długie pytanie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Mincho"/>
          <w:color w:val="auto"/>
          <w:sz w:val="10"/>
          <w:szCs w:val="10"/>
        </w:rPr>
      </w:pPr>
      <w:r w:rsidRPr="00F22D3B">
        <w:rPr>
          <w:rFonts w:eastAsia="MS Mincho"/>
          <w:color w:val="auto"/>
          <w:sz w:val="10"/>
          <w:szCs w:val="10"/>
        </w:rPr>
        <w:t xml:space="preserve">Zasada włączeń i włączeń jest uogólnieniem prawa sumy.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Zasada włączeń i włączeń pozwala na szybkie obliczenie mocy sumy skończonej liczby zbiorów.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Zasada włączeń pozwala obliczyć liczbę elementów zbioru będącego sumą pewnej liczby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innych zbiorów. W szczególności dla trzech zbiorów zasadę tę można zapisać w postaci wzoru: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|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A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UBU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C|=|A|+|B|+|C|+|A∩B∩C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|+(-|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A∩B|-|A∩C|-|B∩C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|)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color w:val="auto"/>
          <w:sz w:val="10"/>
          <w:szCs w:val="10"/>
        </w:rPr>
      </w:pPr>
      <w:proofErr w:type="spellStart"/>
      <w:r w:rsidRPr="00F22D3B">
        <w:rPr>
          <w:color w:val="auto"/>
          <w:sz w:val="10"/>
          <w:szCs w:val="10"/>
        </w:rPr>
        <w:t>Zbior</w:t>
      </w:r>
      <w:proofErr w:type="spellEnd"/>
      <w:r w:rsidRPr="00F22D3B">
        <w:rPr>
          <w:color w:val="auto"/>
          <w:sz w:val="10"/>
          <w:szCs w:val="10"/>
        </w:rPr>
        <w:t xml:space="preserve"> </w:t>
      </w:r>
      <w:proofErr w:type="spellStart"/>
      <w:r w:rsidRPr="00F22D3B">
        <w:rPr>
          <w:color w:val="auto"/>
          <w:sz w:val="10"/>
          <w:szCs w:val="10"/>
        </w:rPr>
        <w:t>potegowy</w:t>
      </w:r>
      <w:proofErr w:type="spellEnd"/>
      <w:r w:rsidRPr="00F22D3B">
        <w:rPr>
          <w:color w:val="auto"/>
          <w:sz w:val="10"/>
          <w:szCs w:val="10"/>
        </w:rPr>
        <w:t xml:space="preserve"> P(X) to rodzina wszystkich </w:t>
      </w:r>
      <w:proofErr w:type="spellStart"/>
      <w:r w:rsidRPr="00F22D3B">
        <w:rPr>
          <w:color w:val="auto"/>
          <w:sz w:val="10"/>
          <w:szCs w:val="10"/>
        </w:rPr>
        <w:t>podzbiorow</w:t>
      </w:r>
      <w:proofErr w:type="spellEnd"/>
      <w:r w:rsidRPr="00F22D3B">
        <w:rPr>
          <w:color w:val="auto"/>
          <w:sz w:val="10"/>
          <w:szCs w:val="10"/>
        </w:rPr>
        <w:t xml:space="preserve"> zbioru X. </w:t>
      </w:r>
      <w:proofErr w:type="spellStart"/>
      <w:r w:rsidRPr="00F22D3B">
        <w:rPr>
          <w:color w:val="auto"/>
          <w:sz w:val="10"/>
          <w:szCs w:val="10"/>
        </w:rPr>
        <w:t>Jesli</w:t>
      </w:r>
      <w:proofErr w:type="spellEnd"/>
      <w:r w:rsidRPr="00F22D3B">
        <w:rPr>
          <w:color w:val="auto"/>
          <w:sz w:val="10"/>
          <w:szCs w:val="10"/>
        </w:rPr>
        <w:t xml:space="preserve"> X jest zbiorem </w:t>
      </w:r>
      <w:proofErr w:type="spellStart"/>
      <w:r w:rsidRPr="00F22D3B">
        <w:rPr>
          <w:color w:val="auto"/>
          <w:sz w:val="10"/>
          <w:szCs w:val="10"/>
        </w:rPr>
        <w:t>skonczonym</w:t>
      </w:r>
      <w:proofErr w:type="spellEnd"/>
      <w:r w:rsidRPr="00F22D3B">
        <w:rPr>
          <w:color w:val="auto"/>
          <w:sz w:val="10"/>
          <w:szCs w:val="10"/>
        </w:rPr>
        <w:t xml:space="preserve"> (</w:t>
      </w:r>
      <w:proofErr w:type="spellStart"/>
      <w:r w:rsidRPr="00F22D3B">
        <w:rPr>
          <w:color w:val="auto"/>
          <w:sz w:val="10"/>
          <w:szCs w:val="10"/>
        </w:rPr>
        <w:t>card</w:t>
      </w:r>
      <w:proofErr w:type="spellEnd"/>
      <w:r w:rsidRPr="00F22D3B">
        <w:rPr>
          <w:color w:val="auto"/>
          <w:sz w:val="10"/>
          <w:szCs w:val="10"/>
        </w:rPr>
        <w:t xml:space="preserve">(X)=n) to </w:t>
      </w:r>
      <w:proofErr w:type="spellStart"/>
      <w:r w:rsidRPr="00F22D3B">
        <w:rPr>
          <w:color w:val="auto"/>
          <w:sz w:val="10"/>
          <w:szCs w:val="10"/>
        </w:rPr>
        <w:t>card</w:t>
      </w:r>
      <w:proofErr w:type="spellEnd"/>
      <w:r w:rsidRPr="00F22D3B">
        <w:rPr>
          <w:color w:val="auto"/>
          <w:sz w:val="10"/>
          <w:szCs w:val="10"/>
        </w:rPr>
        <w:t>(P(X))= 2</w:t>
      </w:r>
      <w:r w:rsidRPr="00F22D3B">
        <w:rPr>
          <w:color w:val="auto"/>
          <w:sz w:val="10"/>
          <w:szCs w:val="10"/>
          <w:vertAlign w:val="superscript"/>
        </w:rPr>
        <w:t>n</w:t>
      </w:r>
      <w:r w:rsidRPr="00F22D3B">
        <w:rPr>
          <w:color w:val="auto"/>
          <w:sz w:val="10"/>
          <w:szCs w:val="10"/>
        </w:rPr>
        <w:t xml:space="preserve">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eastAsia="MS Gothic"/>
          <w:color w:val="auto"/>
          <w:sz w:val="10"/>
          <w:szCs w:val="10"/>
        </w:rPr>
      </w:pPr>
      <w:proofErr w:type="spellStart"/>
      <w:r w:rsidRPr="00F22D3B">
        <w:rPr>
          <w:rFonts w:eastAsia="MS Gothic"/>
          <w:color w:val="auto"/>
          <w:sz w:val="10"/>
          <w:szCs w:val="10"/>
        </w:rPr>
        <w:t>Zbior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</w:t>
      </w:r>
      <w:proofErr w:type="spellStart"/>
      <w:r w:rsidRPr="00F22D3B">
        <w:rPr>
          <w:rFonts w:eastAsia="MS Gothic"/>
          <w:color w:val="auto"/>
          <w:sz w:val="10"/>
          <w:szCs w:val="10"/>
        </w:rPr>
        <w:t>potegowy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P(X) to rodzina wszystkich </w:t>
      </w:r>
      <w:proofErr w:type="spellStart"/>
      <w:r w:rsidRPr="00F22D3B">
        <w:rPr>
          <w:rFonts w:eastAsia="MS Gothic"/>
          <w:color w:val="auto"/>
          <w:sz w:val="10"/>
          <w:szCs w:val="10"/>
        </w:rPr>
        <w:t>podzbiorow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zbioru X. </w:t>
      </w:r>
      <w:proofErr w:type="spellStart"/>
      <w:r w:rsidRPr="00F22D3B">
        <w:rPr>
          <w:rFonts w:eastAsia="MS Gothic"/>
          <w:color w:val="auto"/>
          <w:sz w:val="10"/>
          <w:szCs w:val="10"/>
        </w:rPr>
        <w:t>Jesli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X jest zbiorem </w:t>
      </w:r>
      <w:proofErr w:type="spellStart"/>
      <w:r w:rsidRPr="00F22D3B">
        <w:rPr>
          <w:rFonts w:eastAsia="MS Gothic"/>
          <w:color w:val="auto"/>
          <w:sz w:val="10"/>
          <w:szCs w:val="10"/>
        </w:rPr>
        <w:t>skonczonym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o mocy n to liczba podzbiorów zbioru X wynosi 2</w:t>
      </w:r>
      <w:r w:rsidRPr="00F22D3B">
        <w:rPr>
          <w:rFonts w:eastAsia="MS Gothic"/>
          <w:color w:val="auto"/>
          <w:sz w:val="10"/>
          <w:szCs w:val="10"/>
          <w:vertAlign w:val="superscript"/>
        </w:rPr>
        <w:t>n</w:t>
      </w:r>
      <w:r w:rsidRPr="00F22D3B">
        <w:rPr>
          <w:rFonts w:eastAsia="MS Gothic"/>
          <w:color w:val="auto"/>
          <w:sz w:val="10"/>
          <w:szCs w:val="10"/>
        </w:rPr>
        <w:t xml:space="preserve">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Zbiór formuł X w KRZ jest niesprzeczny jeśli nie istnieje taka formuła a, że X |- a i X |-  a.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color w:val="auto"/>
          <w:sz w:val="10"/>
          <w:szCs w:val="10"/>
        </w:rPr>
      </w:pPr>
      <w:r w:rsidRPr="00F22D3B">
        <w:rPr>
          <w:color w:val="auto"/>
          <w:sz w:val="10"/>
          <w:szCs w:val="10"/>
        </w:rPr>
        <w:t xml:space="preserve">Zbiór klauzul Horna jest zbiorem niesprzecznym jeśli nie da się z niego </w:t>
      </w:r>
      <w:proofErr w:type="spellStart"/>
      <w:r w:rsidRPr="00F22D3B">
        <w:rPr>
          <w:color w:val="auto"/>
          <w:sz w:val="10"/>
          <w:szCs w:val="10"/>
        </w:rPr>
        <w:t>wyprowadzid</w:t>
      </w:r>
      <w:proofErr w:type="spellEnd"/>
      <w:r w:rsidRPr="00F22D3B">
        <w:rPr>
          <w:color w:val="auto"/>
          <w:sz w:val="10"/>
          <w:szCs w:val="10"/>
        </w:rPr>
        <w:t xml:space="preserve"> formuły (klauzuli) pustej.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eastAsia="MS Gothic"/>
          <w:color w:val="auto"/>
          <w:sz w:val="10"/>
          <w:szCs w:val="10"/>
        </w:rPr>
        <w:t xml:space="preserve">Zbiór klauzul Horna jest zbiorem niesprzecznym jeśli nie da się z niego </w:t>
      </w:r>
      <w:proofErr w:type="spellStart"/>
      <w:r w:rsidRPr="00F22D3B">
        <w:rPr>
          <w:rFonts w:eastAsia="MS Gothic"/>
          <w:color w:val="auto"/>
          <w:sz w:val="10"/>
          <w:szCs w:val="10"/>
        </w:rPr>
        <w:t>wyprowadzid</w:t>
      </w:r>
      <w:proofErr w:type="spellEnd"/>
      <w:r w:rsidRPr="00F22D3B">
        <w:rPr>
          <w:rFonts w:eastAsia="MS Gothic"/>
          <w:color w:val="auto"/>
          <w:sz w:val="10"/>
          <w:szCs w:val="10"/>
        </w:rPr>
        <w:t xml:space="preserve"> jednocześnie pewnej klauzuli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α </w:t>
      </w:r>
      <w:r w:rsidRPr="00F22D3B">
        <w:rPr>
          <w:rFonts w:eastAsia="MS Gothic"/>
          <w:color w:val="auto"/>
          <w:sz w:val="10"/>
          <w:szCs w:val="10"/>
        </w:rPr>
        <w:t xml:space="preserve">i </w:t>
      </w:r>
      <w:r w:rsidRPr="00F22D3B">
        <w:rPr>
          <w:rFonts w:ascii="MS Gothic" w:eastAsia="MS Gothic" w:cs="MS Gothic" w:hint="eastAsia"/>
          <w:color w:val="auto"/>
          <w:sz w:val="10"/>
          <w:szCs w:val="10"/>
        </w:rPr>
        <w:t>￢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α. 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Zbiór potęgowy P(X) to rodzina wszystkich podzbiorów zbioru X. Jeśli X jest zbiorem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skończonym o mocy n, to liczba podzbiorów właściwych zbioru X wynosi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E(</w:t>
      </w:r>
      <w:proofErr w:type="spellStart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n,i</w:t>
      </w:r>
      <w:proofErr w:type="spellEnd"/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)-2</w:t>
      </w:r>
    </w:p>
    <w:p w:rsidR="00983452" w:rsidRPr="00F22D3B" w:rsidRDefault="00983452" w:rsidP="00F22D3B">
      <w:pPr>
        <w:pStyle w:val="Default"/>
        <w:numPr>
          <w:ilvl w:val="0"/>
          <w:numId w:val="1"/>
        </w:numPr>
        <w:ind w:right="5754"/>
        <w:contextualSpacing/>
        <w:rPr>
          <w:rFonts w:ascii="Cambria Math" w:eastAsia="MS Gothic" w:hAnsi="Cambria Math" w:cs="Cambria Math"/>
          <w:color w:val="auto"/>
          <w:sz w:val="10"/>
          <w:szCs w:val="10"/>
        </w:rPr>
      </w:pP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Zdanie „ Jeśli z tego, że Małgosia dużo się uczyła wynika, że Małgosia nie jest w ciąży to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 xml:space="preserve"> </w:t>
      </w:r>
      <w:r w:rsidRPr="00F22D3B">
        <w:rPr>
          <w:rFonts w:ascii="Cambria Math" w:eastAsia="MS Gothic" w:hAnsi="Cambria Math" w:cs="Cambria Math"/>
          <w:color w:val="auto"/>
          <w:sz w:val="10"/>
          <w:szCs w:val="10"/>
        </w:rPr>
        <w:t>Małgosia jest w ciąży” jest zdaniem w sensie rachunku zdań</w:t>
      </w:r>
    </w:p>
    <w:sectPr w:rsidR="00983452" w:rsidRPr="00F22D3B" w:rsidSect="00F312CD">
      <w:pgSz w:w="11906" w:h="16838"/>
      <w:pgMar w:top="567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0449"/>
    <w:multiLevelType w:val="hybridMultilevel"/>
    <w:tmpl w:val="4DC86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56"/>
  <w:displayHorizontalDrawingGridEvery w:val="2"/>
  <w:characterSpacingControl w:val="doNotCompress"/>
  <w:compat/>
  <w:rsids>
    <w:rsidRoot w:val="00EB2030"/>
    <w:rsid w:val="0000029A"/>
    <w:rsid w:val="00000A31"/>
    <w:rsid w:val="00001B01"/>
    <w:rsid w:val="00003677"/>
    <w:rsid w:val="00005001"/>
    <w:rsid w:val="00006131"/>
    <w:rsid w:val="00007535"/>
    <w:rsid w:val="00010D07"/>
    <w:rsid w:val="00013EEB"/>
    <w:rsid w:val="00014FF5"/>
    <w:rsid w:val="00015675"/>
    <w:rsid w:val="00016BED"/>
    <w:rsid w:val="000170E8"/>
    <w:rsid w:val="00017B96"/>
    <w:rsid w:val="00020911"/>
    <w:rsid w:val="00020F64"/>
    <w:rsid w:val="0002141D"/>
    <w:rsid w:val="00022023"/>
    <w:rsid w:val="0002239F"/>
    <w:rsid w:val="00022B66"/>
    <w:rsid w:val="00023415"/>
    <w:rsid w:val="00023798"/>
    <w:rsid w:val="0002684E"/>
    <w:rsid w:val="00032892"/>
    <w:rsid w:val="000335FE"/>
    <w:rsid w:val="000337D1"/>
    <w:rsid w:val="00037FC7"/>
    <w:rsid w:val="00040406"/>
    <w:rsid w:val="000411DF"/>
    <w:rsid w:val="00042475"/>
    <w:rsid w:val="00042CA1"/>
    <w:rsid w:val="000433E4"/>
    <w:rsid w:val="000455FA"/>
    <w:rsid w:val="0004786A"/>
    <w:rsid w:val="00047991"/>
    <w:rsid w:val="000517C2"/>
    <w:rsid w:val="00051E01"/>
    <w:rsid w:val="00053562"/>
    <w:rsid w:val="000541DF"/>
    <w:rsid w:val="000547A7"/>
    <w:rsid w:val="00056140"/>
    <w:rsid w:val="0006236C"/>
    <w:rsid w:val="00062F41"/>
    <w:rsid w:val="000641F7"/>
    <w:rsid w:val="000653A4"/>
    <w:rsid w:val="00066090"/>
    <w:rsid w:val="00066DBC"/>
    <w:rsid w:val="00070923"/>
    <w:rsid w:val="0007255F"/>
    <w:rsid w:val="0007375F"/>
    <w:rsid w:val="00074E99"/>
    <w:rsid w:val="0007611E"/>
    <w:rsid w:val="000775FE"/>
    <w:rsid w:val="00077679"/>
    <w:rsid w:val="0008203B"/>
    <w:rsid w:val="00082565"/>
    <w:rsid w:val="00083887"/>
    <w:rsid w:val="00084DAE"/>
    <w:rsid w:val="000862CF"/>
    <w:rsid w:val="00087C4B"/>
    <w:rsid w:val="00090BFD"/>
    <w:rsid w:val="00092697"/>
    <w:rsid w:val="00092CFF"/>
    <w:rsid w:val="000957FB"/>
    <w:rsid w:val="0009609C"/>
    <w:rsid w:val="000962C4"/>
    <w:rsid w:val="00096642"/>
    <w:rsid w:val="000A3105"/>
    <w:rsid w:val="000A3775"/>
    <w:rsid w:val="000A6DCD"/>
    <w:rsid w:val="000B0C8C"/>
    <w:rsid w:val="000B2207"/>
    <w:rsid w:val="000B2AF9"/>
    <w:rsid w:val="000B2CA2"/>
    <w:rsid w:val="000B2E0B"/>
    <w:rsid w:val="000B2F58"/>
    <w:rsid w:val="000B4E59"/>
    <w:rsid w:val="000B7ACE"/>
    <w:rsid w:val="000C1B89"/>
    <w:rsid w:val="000C2967"/>
    <w:rsid w:val="000C4265"/>
    <w:rsid w:val="000C7680"/>
    <w:rsid w:val="000D59FB"/>
    <w:rsid w:val="000D5D13"/>
    <w:rsid w:val="000D78D3"/>
    <w:rsid w:val="000E01A3"/>
    <w:rsid w:val="000E0546"/>
    <w:rsid w:val="000E086F"/>
    <w:rsid w:val="000E38C3"/>
    <w:rsid w:val="000E3D29"/>
    <w:rsid w:val="000E588F"/>
    <w:rsid w:val="000E655B"/>
    <w:rsid w:val="000E65E0"/>
    <w:rsid w:val="000E740E"/>
    <w:rsid w:val="000F07A4"/>
    <w:rsid w:val="000F0941"/>
    <w:rsid w:val="000F0AAF"/>
    <w:rsid w:val="000F2C58"/>
    <w:rsid w:val="000F5B1A"/>
    <w:rsid w:val="000F6FC3"/>
    <w:rsid w:val="001100D2"/>
    <w:rsid w:val="00112516"/>
    <w:rsid w:val="00115B42"/>
    <w:rsid w:val="00120900"/>
    <w:rsid w:val="00121BB5"/>
    <w:rsid w:val="00122E06"/>
    <w:rsid w:val="00124A3E"/>
    <w:rsid w:val="001257D0"/>
    <w:rsid w:val="001267F3"/>
    <w:rsid w:val="00126BE8"/>
    <w:rsid w:val="00127DBF"/>
    <w:rsid w:val="00130644"/>
    <w:rsid w:val="00132483"/>
    <w:rsid w:val="001343ED"/>
    <w:rsid w:val="001345D7"/>
    <w:rsid w:val="001361CD"/>
    <w:rsid w:val="00140599"/>
    <w:rsid w:val="00140B56"/>
    <w:rsid w:val="00141389"/>
    <w:rsid w:val="00141F5F"/>
    <w:rsid w:val="00142BD6"/>
    <w:rsid w:val="0014513C"/>
    <w:rsid w:val="0014576F"/>
    <w:rsid w:val="00154ABD"/>
    <w:rsid w:val="00154EBE"/>
    <w:rsid w:val="0015723F"/>
    <w:rsid w:val="001634D2"/>
    <w:rsid w:val="00165FD1"/>
    <w:rsid w:val="0016644A"/>
    <w:rsid w:val="00166CCE"/>
    <w:rsid w:val="00174291"/>
    <w:rsid w:val="00174839"/>
    <w:rsid w:val="00177FDD"/>
    <w:rsid w:val="001811AA"/>
    <w:rsid w:val="00182D77"/>
    <w:rsid w:val="0018468E"/>
    <w:rsid w:val="00184954"/>
    <w:rsid w:val="00184DE5"/>
    <w:rsid w:val="0018581F"/>
    <w:rsid w:val="00185E5E"/>
    <w:rsid w:val="001902C4"/>
    <w:rsid w:val="001952CE"/>
    <w:rsid w:val="00196435"/>
    <w:rsid w:val="001A092F"/>
    <w:rsid w:val="001A0BB2"/>
    <w:rsid w:val="001A11C4"/>
    <w:rsid w:val="001A4A3C"/>
    <w:rsid w:val="001B1190"/>
    <w:rsid w:val="001B47E2"/>
    <w:rsid w:val="001B4E3C"/>
    <w:rsid w:val="001B589F"/>
    <w:rsid w:val="001C056B"/>
    <w:rsid w:val="001C0F23"/>
    <w:rsid w:val="001D1221"/>
    <w:rsid w:val="001D29EA"/>
    <w:rsid w:val="001D3CB9"/>
    <w:rsid w:val="001D4AD5"/>
    <w:rsid w:val="001D6059"/>
    <w:rsid w:val="001E392A"/>
    <w:rsid w:val="001E448C"/>
    <w:rsid w:val="001E4748"/>
    <w:rsid w:val="001E5487"/>
    <w:rsid w:val="001E5D12"/>
    <w:rsid w:val="001E6657"/>
    <w:rsid w:val="001F1A3F"/>
    <w:rsid w:val="001F2E14"/>
    <w:rsid w:val="001F6153"/>
    <w:rsid w:val="001F6EE4"/>
    <w:rsid w:val="00200963"/>
    <w:rsid w:val="00202671"/>
    <w:rsid w:val="002037E6"/>
    <w:rsid w:val="00205955"/>
    <w:rsid w:val="00205FDE"/>
    <w:rsid w:val="00206D6F"/>
    <w:rsid w:val="002073FE"/>
    <w:rsid w:val="002173D7"/>
    <w:rsid w:val="00217C1F"/>
    <w:rsid w:val="00220A22"/>
    <w:rsid w:val="002245F1"/>
    <w:rsid w:val="00224EDD"/>
    <w:rsid w:val="00225E20"/>
    <w:rsid w:val="00232770"/>
    <w:rsid w:val="002346BF"/>
    <w:rsid w:val="00235712"/>
    <w:rsid w:val="002420AB"/>
    <w:rsid w:val="00243A69"/>
    <w:rsid w:val="0024437B"/>
    <w:rsid w:val="00245108"/>
    <w:rsid w:val="002476F5"/>
    <w:rsid w:val="00250474"/>
    <w:rsid w:val="0025081A"/>
    <w:rsid w:val="002534E9"/>
    <w:rsid w:val="00267C26"/>
    <w:rsid w:val="00267F13"/>
    <w:rsid w:val="002700F6"/>
    <w:rsid w:val="002705D1"/>
    <w:rsid w:val="00270601"/>
    <w:rsid w:val="00271517"/>
    <w:rsid w:val="0027254A"/>
    <w:rsid w:val="0027557B"/>
    <w:rsid w:val="00276250"/>
    <w:rsid w:val="0028028C"/>
    <w:rsid w:val="002802C9"/>
    <w:rsid w:val="00281325"/>
    <w:rsid w:val="00283654"/>
    <w:rsid w:val="00283C7C"/>
    <w:rsid w:val="00291B40"/>
    <w:rsid w:val="00292880"/>
    <w:rsid w:val="00295B18"/>
    <w:rsid w:val="00296085"/>
    <w:rsid w:val="002966DB"/>
    <w:rsid w:val="00297569"/>
    <w:rsid w:val="002A059B"/>
    <w:rsid w:val="002A1C9A"/>
    <w:rsid w:val="002A49CE"/>
    <w:rsid w:val="002A5A4B"/>
    <w:rsid w:val="002B0836"/>
    <w:rsid w:val="002B49FB"/>
    <w:rsid w:val="002B5941"/>
    <w:rsid w:val="002B76B9"/>
    <w:rsid w:val="002C0C40"/>
    <w:rsid w:val="002C22D7"/>
    <w:rsid w:val="002C3981"/>
    <w:rsid w:val="002C6824"/>
    <w:rsid w:val="002C73DD"/>
    <w:rsid w:val="002D2519"/>
    <w:rsid w:val="002D390B"/>
    <w:rsid w:val="002D67A3"/>
    <w:rsid w:val="002D7899"/>
    <w:rsid w:val="002E1615"/>
    <w:rsid w:val="002E183B"/>
    <w:rsid w:val="002E21AE"/>
    <w:rsid w:val="002E2DF2"/>
    <w:rsid w:val="002E3EA9"/>
    <w:rsid w:val="002E5578"/>
    <w:rsid w:val="002E5E80"/>
    <w:rsid w:val="002E7B95"/>
    <w:rsid w:val="002F1A28"/>
    <w:rsid w:val="002F3866"/>
    <w:rsid w:val="002F4BC8"/>
    <w:rsid w:val="002F5B38"/>
    <w:rsid w:val="002F6A79"/>
    <w:rsid w:val="002F7194"/>
    <w:rsid w:val="002F7DFB"/>
    <w:rsid w:val="00302802"/>
    <w:rsid w:val="00302CF0"/>
    <w:rsid w:val="00305CB1"/>
    <w:rsid w:val="00307612"/>
    <w:rsid w:val="00310185"/>
    <w:rsid w:val="00310810"/>
    <w:rsid w:val="00311BD7"/>
    <w:rsid w:val="003164CD"/>
    <w:rsid w:val="00316527"/>
    <w:rsid w:val="00316CFE"/>
    <w:rsid w:val="0031737F"/>
    <w:rsid w:val="00320316"/>
    <w:rsid w:val="003227D4"/>
    <w:rsid w:val="00322E4C"/>
    <w:rsid w:val="00323773"/>
    <w:rsid w:val="003237BD"/>
    <w:rsid w:val="003251FF"/>
    <w:rsid w:val="00325D5C"/>
    <w:rsid w:val="003272D9"/>
    <w:rsid w:val="00331223"/>
    <w:rsid w:val="00332570"/>
    <w:rsid w:val="00335EF8"/>
    <w:rsid w:val="00336D4B"/>
    <w:rsid w:val="00336EF5"/>
    <w:rsid w:val="00340D06"/>
    <w:rsid w:val="00341F8F"/>
    <w:rsid w:val="00346991"/>
    <w:rsid w:val="00347E82"/>
    <w:rsid w:val="00350611"/>
    <w:rsid w:val="00351320"/>
    <w:rsid w:val="003528BD"/>
    <w:rsid w:val="00352E17"/>
    <w:rsid w:val="00355023"/>
    <w:rsid w:val="003604D9"/>
    <w:rsid w:val="00365E37"/>
    <w:rsid w:val="00366107"/>
    <w:rsid w:val="0037004A"/>
    <w:rsid w:val="003709BE"/>
    <w:rsid w:val="00370B7E"/>
    <w:rsid w:val="00371911"/>
    <w:rsid w:val="003720A3"/>
    <w:rsid w:val="003759C5"/>
    <w:rsid w:val="00377AB6"/>
    <w:rsid w:val="00380C44"/>
    <w:rsid w:val="00382D95"/>
    <w:rsid w:val="00382ED2"/>
    <w:rsid w:val="0038387B"/>
    <w:rsid w:val="003841D0"/>
    <w:rsid w:val="003849F9"/>
    <w:rsid w:val="003853D6"/>
    <w:rsid w:val="00385E0A"/>
    <w:rsid w:val="00387821"/>
    <w:rsid w:val="00391BA7"/>
    <w:rsid w:val="00391FCC"/>
    <w:rsid w:val="00392550"/>
    <w:rsid w:val="00392F67"/>
    <w:rsid w:val="003935A4"/>
    <w:rsid w:val="00393A9A"/>
    <w:rsid w:val="00394ECE"/>
    <w:rsid w:val="00395362"/>
    <w:rsid w:val="00395BB7"/>
    <w:rsid w:val="00396CA2"/>
    <w:rsid w:val="003976FA"/>
    <w:rsid w:val="003A2286"/>
    <w:rsid w:val="003A7E9E"/>
    <w:rsid w:val="003B13D4"/>
    <w:rsid w:val="003B204C"/>
    <w:rsid w:val="003B47D1"/>
    <w:rsid w:val="003B6ED7"/>
    <w:rsid w:val="003B72CC"/>
    <w:rsid w:val="003C2008"/>
    <w:rsid w:val="003C32CA"/>
    <w:rsid w:val="003C3427"/>
    <w:rsid w:val="003C48E4"/>
    <w:rsid w:val="003C7C5C"/>
    <w:rsid w:val="003D0FF2"/>
    <w:rsid w:val="003D2AA6"/>
    <w:rsid w:val="003D395E"/>
    <w:rsid w:val="003D68B9"/>
    <w:rsid w:val="003D742A"/>
    <w:rsid w:val="003E36EF"/>
    <w:rsid w:val="003E4979"/>
    <w:rsid w:val="003E4E42"/>
    <w:rsid w:val="003E504D"/>
    <w:rsid w:val="003E6D1F"/>
    <w:rsid w:val="003E7977"/>
    <w:rsid w:val="003F1EA9"/>
    <w:rsid w:val="003F2386"/>
    <w:rsid w:val="003F416E"/>
    <w:rsid w:val="003F5C88"/>
    <w:rsid w:val="003F6974"/>
    <w:rsid w:val="003F7F9D"/>
    <w:rsid w:val="00400E84"/>
    <w:rsid w:val="0040131B"/>
    <w:rsid w:val="0040209E"/>
    <w:rsid w:val="004037AF"/>
    <w:rsid w:val="00403CAD"/>
    <w:rsid w:val="00404A76"/>
    <w:rsid w:val="0040595F"/>
    <w:rsid w:val="00411ADF"/>
    <w:rsid w:val="004125D5"/>
    <w:rsid w:val="00415E3B"/>
    <w:rsid w:val="00416624"/>
    <w:rsid w:val="004227E1"/>
    <w:rsid w:val="0042584A"/>
    <w:rsid w:val="00426DD0"/>
    <w:rsid w:val="004279C2"/>
    <w:rsid w:val="00430766"/>
    <w:rsid w:val="0043224C"/>
    <w:rsid w:val="004341D4"/>
    <w:rsid w:val="00446099"/>
    <w:rsid w:val="00446859"/>
    <w:rsid w:val="00446EBF"/>
    <w:rsid w:val="00450B6D"/>
    <w:rsid w:val="00451923"/>
    <w:rsid w:val="00451D89"/>
    <w:rsid w:val="00451E34"/>
    <w:rsid w:val="004537BD"/>
    <w:rsid w:val="00456EE9"/>
    <w:rsid w:val="00461366"/>
    <w:rsid w:val="004671E8"/>
    <w:rsid w:val="004731E1"/>
    <w:rsid w:val="00475E4B"/>
    <w:rsid w:val="00481EB0"/>
    <w:rsid w:val="004851B7"/>
    <w:rsid w:val="00486CA3"/>
    <w:rsid w:val="00486FE2"/>
    <w:rsid w:val="00490380"/>
    <w:rsid w:val="00491BC8"/>
    <w:rsid w:val="00494816"/>
    <w:rsid w:val="00496A9D"/>
    <w:rsid w:val="004A23FD"/>
    <w:rsid w:val="004A2D0C"/>
    <w:rsid w:val="004A3D4D"/>
    <w:rsid w:val="004A7ED4"/>
    <w:rsid w:val="004B06F0"/>
    <w:rsid w:val="004B0D0B"/>
    <w:rsid w:val="004B12FE"/>
    <w:rsid w:val="004B3E22"/>
    <w:rsid w:val="004C00A8"/>
    <w:rsid w:val="004C183C"/>
    <w:rsid w:val="004C1FCD"/>
    <w:rsid w:val="004C27F2"/>
    <w:rsid w:val="004C40B6"/>
    <w:rsid w:val="004C72D9"/>
    <w:rsid w:val="004C7951"/>
    <w:rsid w:val="004D14D0"/>
    <w:rsid w:val="004D668E"/>
    <w:rsid w:val="004E5974"/>
    <w:rsid w:val="004F0A1B"/>
    <w:rsid w:val="004F5695"/>
    <w:rsid w:val="00501D74"/>
    <w:rsid w:val="00501EBA"/>
    <w:rsid w:val="005024D4"/>
    <w:rsid w:val="005049BB"/>
    <w:rsid w:val="00505BF7"/>
    <w:rsid w:val="0051171F"/>
    <w:rsid w:val="0051573F"/>
    <w:rsid w:val="005168EF"/>
    <w:rsid w:val="00517273"/>
    <w:rsid w:val="0052009D"/>
    <w:rsid w:val="0052059A"/>
    <w:rsid w:val="00521418"/>
    <w:rsid w:val="0052218C"/>
    <w:rsid w:val="00524C6C"/>
    <w:rsid w:val="005266DD"/>
    <w:rsid w:val="00527497"/>
    <w:rsid w:val="00530C17"/>
    <w:rsid w:val="005322D8"/>
    <w:rsid w:val="00533373"/>
    <w:rsid w:val="005362C3"/>
    <w:rsid w:val="00536706"/>
    <w:rsid w:val="00541E24"/>
    <w:rsid w:val="0054345F"/>
    <w:rsid w:val="0054797C"/>
    <w:rsid w:val="00547C0F"/>
    <w:rsid w:val="00551FCB"/>
    <w:rsid w:val="00553FCE"/>
    <w:rsid w:val="00554E2A"/>
    <w:rsid w:val="005560C7"/>
    <w:rsid w:val="00560BF1"/>
    <w:rsid w:val="00560C62"/>
    <w:rsid w:val="005614FC"/>
    <w:rsid w:val="00565FCE"/>
    <w:rsid w:val="00570196"/>
    <w:rsid w:val="005714B0"/>
    <w:rsid w:val="005745CC"/>
    <w:rsid w:val="00575E3C"/>
    <w:rsid w:val="0057600D"/>
    <w:rsid w:val="00576803"/>
    <w:rsid w:val="00577111"/>
    <w:rsid w:val="00581828"/>
    <w:rsid w:val="00581A28"/>
    <w:rsid w:val="00581E1B"/>
    <w:rsid w:val="00583461"/>
    <w:rsid w:val="005849E7"/>
    <w:rsid w:val="00585489"/>
    <w:rsid w:val="0058599A"/>
    <w:rsid w:val="00586314"/>
    <w:rsid w:val="005879C6"/>
    <w:rsid w:val="005903D9"/>
    <w:rsid w:val="00590CBE"/>
    <w:rsid w:val="0059146A"/>
    <w:rsid w:val="005918E6"/>
    <w:rsid w:val="0059401E"/>
    <w:rsid w:val="00595511"/>
    <w:rsid w:val="0059581A"/>
    <w:rsid w:val="005959D7"/>
    <w:rsid w:val="005968D5"/>
    <w:rsid w:val="00596D04"/>
    <w:rsid w:val="005A0DB9"/>
    <w:rsid w:val="005A1C70"/>
    <w:rsid w:val="005A2408"/>
    <w:rsid w:val="005A4793"/>
    <w:rsid w:val="005A4EAF"/>
    <w:rsid w:val="005A6ADF"/>
    <w:rsid w:val="005B05E7"/>
    <w:rsid w:val="005B1F14"/>
    <w:rsid w:val="005B4BFB"/>
    <w:rsid w:val="005B6273"/>
    <w:rsid w:val="005B7E2A"/>
    <w:rsid w:val="005C17F9"/>
    <w:rsid w:val="005C2ED8"/>
    <w:rsid w:val="005C3562"/>
    <w:rsid w:val="005C428D"/>
    <w:rsid w:val="005C498D"/>
    <w:rsid w:val="005C5D83"/>
    <w:rsid w:val="005C717E"/>
    <w:rsid w:val="005C773F"/>
    <w:rsid w:val="005D010F"/>
    <w:rsid w:val="005D0342"/>
    <w:rsid w:val="005D26AE"/>
    <w:rsid w:val="005D5186"/>
    <w:rsid w:val="005D59F0"/>
    <w:rsid w:val="005D7819"/>
    <w:rsid w:val="005E04BF"/>
    <w:rsid w:val="005E0599"/>
    <w:rsid w:val="005E1E05"/>
    <w:rsid w:val="005E3B92"/>
    <w:rsid w:val="005E3EE4"/>
    <w:rsid w:val="005E4543"/>
    <w:rsid w:val="005E4ED1"/>
    <w:rsid w:val="005E5BD1"/>
    <w:rsid w:val="005E5FF1"/>
    <w:rsid w:val="005E6095"/>
    <w:rsid w:val="005E70FF"/>
    <w:rsid w:val="005E7414"/>
    <w:rsid w:val="005E7847"/>
    <w:rsid w:val="005F0B8D"/>
    <w:rsid w:val="005F3C0B"/>
    <w:rsid w:val="005F41F0"/>
    <w:rsid w:val="005F4B43"/>
    <w:rsid w:val="00602259"/>
    <w:rsid w:val="00603554"/>
    <w:rsid w:val="00604A71"/>
    <w:rsid w:val="00604C3E"/>
    <w:rsid w:val="006058D4"/>
    <w:rsid w:val="006103EE"/>
    <w:rsid w:val="00612CB6"/>
    <w:rsid w:val="006176E8"/>
    <w:rsid w:val="00622883"/>
    <w:rsid w:val="00623601"/>
    <w:rsid w:val="00627F86"/>
    <w:rsid w:val="00631196"/>
    <w:rsid w:val="00631867"/>
    <w:rsid w:val="00631C15"/>
    <w:rsid w:val="0063204A"/>
    <w:rsid w:val="00632EBB"/>
    <w:rsid w:val="006339CD"/>
    <w:rsid w:val="00636104"/>
    <w:rsid w:val="006403D7"/>
    <w:rsid w:val="006409C2"/>
    <w:rsid w:val="00643D1A"/>
    <w:rsid w:val="00643E6D"/>
    <w:rsid w:val="00646DAA"/>
    <w:rsid w:val="00647C2D"/>
    <w:rsid w:val="0065047D"/>
    <w:rsid w:val="0065098E"/>
    <w:rsid w:val="00650D8F"/>
    <w:rsid w:val="00651731"/>
    <w:rsid w:val="00655B97"/>
    <w:rsid w:val="006570EE"/>
    <w:rsid w:val="00660615"/>
    <w:rsid w:val="00663027"/>
    <w:rsid w:val="00663365"/>
    <w:rsid w:val="006655BF"/>
    <w:rsid w:val="00665ACF"/>
    <w:rsid w:val="006677B4"/>
    <w:rsid w:val="00667CEE"/>
    <w:rsid w:val="006717A9"/>
    <w:rsid w:val="00671B43"/>
    <w:rsid w:val="00672CFF"/>
    <w:rsid w:val="00672E54"/>
    <w:rsid w:val="00672EF7"/>
    <w:rsid w:val="00674652"/>
    <w:rsid w:val="00674784"/>
    <w:rsid w:val="006753A8"/>
    <w:rsid w:val="00675726"/>
    <w:rsid w:val="00676333"/>
    <w:rsid w:val="006801DE"/>
    <w:rsid w:val="00681D63"/>
    <w:rsid w:val="00682419"/>
    <w:rsid w:val="00683194"/>
    <w:rsid w:val="00683EA6"/>
    <w:rsid w:val="006842A0"/>
    <w:rsid w:val="00684DE6"/>
    <w:rsid w:val="00684E57"/>
    <w:rsid w:val="00685E86"/>
    <w:rsid w:val="00692685"/>
    <w:rsid w:val="00694E98"/>
    <w:rsid w:val="006A0288"/>
    <w:rsid w:val="006A7060"/>
    <w:rsid w:val="006A7B37"/>
    <w:rsid w:val="006B024D"/>
    <w:rsid w:val="006B0622"/>
    <w:rsid w:val="006B2E81"/>
    <w:rsid w:val="006B3B06"/>
    <w:rsid w:val="006B3C60"/>
    <w:rsid w:val="006B409E"/>
    <w:rsid w:val="006B4117"/>
    <w:rsid w:val="006B5121"/>
    <w:rsid w:val="006C1275"/>
    <w:rsid w:val="006C138D"/>
    <w:rsid w:val="006C202A"/>
    <w:rsid w:val="006C21C6"/>
    <w:rsid w:val="006C4690"/>
    <w:rsid w:val="006C592F"/>
    <w:rsid w:val="006C5C98"/>
    <w:rsid w:val="006C643A"/>
    <w:rsid w:val="006D3796"/>
    <w:rsid w:val="006D7112"/>
    <w:rsid w:val="006D7674"/>
    <w:rsid w:val="006D769B"/>
    <w:rsid w:val="006D7D17"/>
    <w:rsid w:val="006E0FE7"/>
    <w:rsid w:val="006E2E12"/>
    <w:rsid w:val="006E2F70"/>
    <w:rsid w:val="006E331E"/>
    <w:rsid w:val="006E5567"/>
    <w:rsid w:val="006E56B7"/>
    <w:rsid w:val="006F12CF"/>
    <w:rsid w:val="006F132C"/>
    <w:rsid w:val="006F48D3"/>
    <w:rsid w:val="006F6B49"/>
    <w:rsid w:val="006F7584"/>
    <w:rsid w:val="007005B6"/>
    <w:rsid w:val="0070224A"/>
    <w:rsid w:val="0070419D"/>
    <w:rsid w:val="00706C1C"/>
    <w:rsid w:val="007127C0"/>
    <w:rsid w:val="007137D2"/>
    <w:rsid w:val="00713CB2"/>
    <w:rsid w:val="00714A44"/>
    <w:rsid w:val="007163C4"/>
    <w:rsid w:val="00717BE9"/>
    <w:rsid w:val="0072004A"/>
    <w:rsid w:val="007206BC"/>
    <w:rsid w:val="0072088F"/>
    <w:rsid w:val="00720A76"/>
    <w:rsid w:val="007216A1"/>
    <w:rsid w:val="00721B97"/>
    <w:rsid w:val="00723280"/>
    <w:rsid w:val="007252C1"/>
    <w:rsid w:val="0072587A"/>
    <w:rsid w:val="00726185"/>
    <w:rsid w:val="00732433"/>
    <w:rsid w:val="007339E7"/>
    <w:rsid w:val="0073493D"/>
    <w:rsid w:val="00734EB0"/>
    <w:rsid w:val="00735221"/>
    <w:rsid w:val="0074094B"/>
    <w:rsid w:val="00740B4B"/>
    <w:rsid w:val="00742DAF"/>
    <w:rsid w:val="00742DDC"/>
    <w:rsid w:val="0074319F"/>
    <w:rsid w:val="00746AE3"/>
    <w:rsid w:val="00753610"/>
    <w:rsid w:val="0075696D"/>
    <w:rsid w:val="00760358"/>
    <w:rsid w:val="00762FE8"/>
    <w:rsid w:val="00763363"/>
    <w:rsid w:val="0076368E"/>
    <w:rsid w:val="007642F0"/>
    <w:rsid w:val="00767673"/>
    <w:rsid w:val="00767C8E"/>
    <w:rsid w:val="00772107"/>
    <w:rsid w:val="007737C8"/>
    <w:rsid w:val="00773BEF"/>
    <w:rsid w:val="00773D26"/>
    <w:rsid w:val="00775052"/>
    <w:rsid w:val="0077594B"/>
    <w:rsid w:val="00775B6B"/>
    <w:rsid w:val="00776D26"/>
    <w:rsid w:val="00780271"/>
    <w:rsid w:val="007819A7"/>
    <w:rsid w:val="00783461"/>
    <w:rsid w:val="0078665B"/>
    <w:rsid w:val="007869C8"/>
    <w:rsid w:val="00790885"/>
    <w:rsid w:val="007926F2"/>
    <w:rsid w:val="00792FBE"/>
    <w:rsid w:val="0079356A"/>
    <w:rsid w:val="00794E51"/>
    <w:rsid w:val="0079504A"/>
    <w:rsid w:val="007956D7"/>
    <w:rsid w:val="007A09FA"/>
    <w:rsid w:val="007A2FE6"/>
    <w:rsid w:val="007A4072"/>
    <w:rsid w:val="007A52A3"/>
    <w:rsid w:val="007A7A05"/>
    <w:rsid w:val="007B144A"/>
    <w:rsid w:val="007B1CDE"/>
    <w:rsid w:val="007B2A74"/>
    <w:rsid w:val="007B3CA6"/>
    <w:rsid w:val="007B405C"/>
    <w:rsid w:val="007B4E61"/>
    <w:rsid w:val="007B5485"/>
    <w:rsid w:val="007B78F8"/>
    <w:rsid w:val="007B7BD5"/>
    <w:rsid w:val="007C5F6E"/>
    <w:rsid w:val="007C65AD"/>
    <w:rsid w:val="007C6864"/>
    <w:rsid w:val="007C6C2B"/>
    <w:rsid w:val="007D1190"/>
    <w:rsid w:val="007D1D11"/>
    <w:rsid w:val="007D38CE"/>
    <w:rsid w:val="007D3B12"/>
    <w:rsid w:val="007E0BD5"/>
    <w:rsid w:val="007E6355"/>
    <w:rsid w:val="007E7631"/>
    <w:rsid w:val="007F15EF"/>
    <w:rsid w:val="007F202A"/>
    <w:rsid w:val="007F227F"/>
    <w:rsid w:val="00801EA9"/>
    <w:rsid w:val="00806EE4"/>
    <w:rsid w:val="00810105"/>
    <w:rsid w:val="008103C9"/>
    <w:rsid w:val="00810754"/>
    <w:rsid w:val="0081113F"/>
    <w:rsid w:val="00824AEB"/>
    <w:rsid w:val="00825679"/>
    <w:rsid w:val="008275D8"/>
    <w:rsid w:val="00834C0D"/>
    <w:rsid w:val="00834E47"/>
    <w:rsid w:val="00835A5B"/>
    <w:rsid w:val="00836B0C"/>
    <w:rsid w:val="0084222F"/>
    <w:rsid w:val="00842E77"/>
    <w:rsid w:val="00843C63"/>
    <w:rsid w:val="008504DD"/>
    <w:rsid w:val="008541ED"/>
    <w:rsid w:val="008552EF"/>
    <w:rsid w:val="008558D5"/>
    <w:rsid w:val="00856BC5"/>
    <w:rsid w:val="008577AF"/>
    <w:rsid w:val="00860394"/>
    <w:rsid w:val="00862F84"/>
    <w:rsid w:val="00863E16"/>
    <w:rsid w:val="008654AB"/>
    <w:rsid w:val="00865DA6"/>
    <w:rsid w:val="00867712"/>
    <w:rsid w:val="008737B6"/>
    <w:rsid w:val="00875C8A"/>
    <w:rsid w:val="00877FC5"/>
    <w:rsid w:val="00881452"/>
    <w:rsid w:val="00881B2E"/>
    <w:rsid w:val="00881EBC"/>
    <w:rsid w:val="008836D9"/>
    <w:rsid w:val="00884289"/>
    <w:rsid w:val="0088449E"/>
    <w:rsid w:val="0088558C"/>
    <w:rsid w:val="008864D6"/>
    <w:rsid w:val="0088682F"/>
    <w:rsid w:val="00887ACE"/>
    <w:rsid w:val="00892732"/>
    <w:rsid w:val="00892B51"/>
    <w:rsid w:val="00896B31"/>
    <w:rsid w:val="008978BD"/>
    <w:rsid w:val="00897B57"/>
    <w:rsid w:val="00897BC8"/>
    <w:rsid w:val="00897FA9"/>
    <w:rsid w:val="008A0965"/>
    <w:rsid w:val="008A1BE8"/>
    <w:rsid w:val="008A303A"/>
    <w:rsid w:val="008A586B"/>
    <w:rsid w:val="008A5946"/>
    <w:rsid w:val="008B13A7"/>
    <w:rsid w:val="008B390A"/>
    <w:rsid w:val="008B391D"/>
    <w:rsid w:val="008B3F8D"/>
    <w:rsid w:val="008B768F"/>
    <w:rsid w:val="008C113D"/>
    <w:rsid w:val="008C658B"/>
    <w:rsid w:val="008C7B2F"/>
    <w:rsid w:val="008D004A"/>
    <w:rsid w:val="008D42FF"/>
    <w:rsid w:val="008D49BE"/>
    <w:rsid w:val="008E2E17"/>
    <w:rsid w:val="008E3782"/>
    <w:rsid w:val="008E47E6"/>
    <w:rsid w:val="008E5705"/>
    <w:rsid w:val="008E6438"/>
    <w:rsid w:val="008E6B3C"/>
    <w:rsid w:val="008F5635"/>
    <w:rsid w:val="008F59F7"/>
    <w:rsid w:val="008F63A7"/>
    <w:rsid w:val="008F6B95"/>
    <w:rsid w:val="008F75A1"/>
    <w:rsid w:val="009015B0"/>
    <w:rsid w:val="00903649"/>
    <w:rsid w:val="00903ECD"/>
    <w:rsid w:val="00904375"/>
    <w:rsid w:val="009120B3"/>
    <w:rsid w:val="0091319B"/>
    <w:rsid w:val="00913D5C"/>
    <w:rsid w:val="00914594"/>
    <w:rsid w:val="009152B4"/>
    <w:rsid w:val="00922004"/>
    <w:rsid w:val="009229EE"/>
    <w:rsid w:val="009239F6"/>
    <w:rsid w:val="0092444C"/>
    <w:rsid w:val="00926939"/>
    <w:rsid w:val="009276CB"/>
    <w:rsid w:val="00930540"/>
    <w:rsid w:val="00930DE5"/>
    <w:rsid w:val="00934744"/>
    <w:rsid w:val="0094086C"/>
    <w:rsid w:val="0094205B"/>
    <w:rsid w:val="00942317"/>
    <w:rsid w:val="009525CA"/>
    <w:rsid w:val="00957A95"/>
    <w:rsid w:val="0096212B"/>
    <w:rsid w:val="009631E5"/>
    <w:rsid w:val="00963E27"/>
    <w:rsid w:val="00964A9A"/>
    <w:rsid w:val="00965386"/>
    <w:rsid w:val="00970679"/>
    <w:rsid w:val="00970AE4"/>
    <w:rsid w:val="009719B3"/>
    <w:rsid w:val="009723E2"/>
    <w:rsid w:val="00972ED8"/>
    <w:rsid w:val="00973ECE"/>
    <w:rsid w:val="00974B76"/>
    <w:rsid w:val="00974FB1"/>
    <w:rsid w:val="009776A1"/>
    <w:rsid w:val="009802E0"/>
    <w:rsid w:val="0098162E"/>
    <w:rsid w:val="00981D7E"/>
    <w:rsid w:val="0098242C"/>
    <w:rsid w:val="00982462"/>
    <w:rsid w:val="00983452"/>
    <w:rsid w:val="00984D4D"/>
    <w:rsid w:val="00985120"/>
    <w:rsid w:val="009865D1"/>
    <w:rsid w:val="0099500D"/>
    <w:rsid w:val="009960DB"/>
    <w:rsid w:val="009960FC"/>
    <w:rsid w:val="00996A8E"/>
    <w:rsid w:val="00996AE0"/>
    <w:rsid w:val="009A0A0F"/>
    <w:rsid w:val="009A1F39"/>
    <w:rsid w:val="009A56BF"/>
    <w:rsid w:val="009A61C6"/>
    <w:rsid w:val="009A68D2"/>
    <w:rsid w:val="009B25E1"/>
    <w:rsid w:val="009B3FB1"/>
    <w:rsid w:val="009B451C"/>
    <w:rsid w:val="009B5F05"/>
    <w:rsid w:val="009B7222"/>
    <w:rsid w:val="009C5711"/>
    <w:rsid w:val="009C5A2F"/>
    <w:rsid w:val="009C677F"/>
    <w:rsid w:val="009C6BB8"/>
    <w:rsid w:val="009C75BE"/>
    <w:rsid w:val="009D2046"/>
    <w:rsid w:val="009D24C0"/>
    <w:rsid w:val="009D3FF0"/>
    <w:rsid w:val="009D5947"/>
    <w:rsid w:val="009D6C32"/>
    <w:rsid w:val="009E14F5"/>
    <w:rsid w:val="009E16D4"/>
    <w:rsid w:val="009E1F2A"/>
    <w:rsid w:val="009E67B4"/>
    <w:rsid w:val="009E6B70"/>
    <w:rsid w:val="009F12D6"/>
    <w:rsid w:val="009F158D"/>
    <w:rsid w:val="009F2B90"/>
    <w:rsid w:val="009F5318"/>
    <w:rsid w:val="009F5E36"/>
    <w:rsid w:val="009F60E2"/>
    <w:rsid w:val="009F7842"/>
    <w:rsid w:val="00A004D4"/>
    <w:rsid w:val="00A0165E"/>
    <w:rsid w:val="00A035CB"/>
    <w:rsid w:val="00A0445F"/>
    <w:rsid w:val="00A0518B"/>
    <w:rsid w:val="00A054AD"/>
    <w:rsid w:val="00A110EB"/>
    <w:rsid w:val="00A11365"/>
    <w:rsid w:val="00A11994"/>
    <w:rsid w:val="00A11D7E"/>
    <w:rsid w:val="00A1370F"/>
    <w:rsid w:val="00A16B3F"/>
    <w:rsid w:val="00A2017A"/>
    <w:rsid w:val="00A213BB"/>
    <w:rsid w:val="00A22197"/>
    <w:rsid w:val="00A22270"/>
    <w:rsid w:val="00A2483D"/>
    <w:rsid w:val="00A2511C"/>
    <w:rsid w:val="00A259AE"/>
    <w:rsid w:val="00A2610B"/>
    <w:rsid w:val="00A27859"/>
    <w:rsid w:val="00A3394A"/>
    <w:rsid w:val="00A33BF9"/>
    <w:rsid w:val="00A341BA"/>
    <w:rsid w:val="00A36ED0"/>
    <w:rsid w:val="00A378C9"/>
    <w:rsid w:val="00A37BCB"/>
    <w:rsid w:val="00A4121A"/>
    <w:rsid w:val="00A41C73"/>
    <w:rsid w:val="00A41DC0"/>
    <w:rsid w:val="00A4351F"/>
    <w:rsid w:val="00A44094"/>
    <w:rsid w:val="00A44511"/>
    <w:rsid w:val="00A4756A"/>
    <w:rsid w:val="00A535E7"/>
    <w:rsid w:val="00A55D7B"/>
    <w:rsid w:val="00A60178"/>
    <w:rsid w:val="00A62B51"/>
    <w:rsid w:val="00A65F92"/>
    <w:rsid w:val="00A71136"/>
    <w:rsid w:val="00A72F4C"/>
    <w:rsid w:val="00A73621"/>
    <w:rsid w:val="00A74FA0"/>
    <w:rsid w:val="00A76097"/>
    <w:rsid w:val="00A810FC"/>
    <w:rsid w:val="00A82DA4"/>
    <w:rsid w:val="00A86370"/>
    <w:rsid w:val="00A92EBE"/>
    <w:rsid w:val="00A96AD3"/>
    <w:rsid w:val="00A971B3"/>
    <w:rsid w:val="00AA053E"/>
    <w:rsid w:val="00AA1738"/>
    <w:rsid w:val="00AA2860"/>
    <w:rsid w:val="00AB0111"/>
    <w:rsid w:val="00AB0900"/>
    <w:rsid w:val="00AB138F"/>
    <w:rsid w:val="00AB1738"/>
    <w:rsid w:val="00AB4346"/>
    <w:rsid w:val="00AB6E8C"/>
    <w:rsid w:val="00AB768E"/>
    <w:rsid w:val="00AC23CD"/>
    <w:rsid w:val="00AC246F"/>
    <w:rsid w:val="00AC353D"/>
    <w:rsid w:val="00AC3D9F"/>
    <w:rsid w:val="00AC4175"/>
    <w:rsid w:val="00AC5B1E"/>
    <w:rsid w:val="00AC6364"/>
    <w:rsid w:val="00AD1427"/>
    <w:rsid w:val="00AD1638"/>
    <w:rsid w:val="00AD4E10"/>
    <w:rsid w:val="00AD526C"/>
    <w:rsid w:val="00AE02FB"/>
    <w:rsid w:val="00AF00BD"/>
    <w:rsid w:val="00AF1012"/>
    <w:rsid w:val="00AF1D87"/>
    <w:rsid w:val="00AF1FFA"/>
    <w:rsid w:val="00AF4DEA"/>
    <w:rsid w:val="00AF53C4"/>
    <w:rsid w:val="00AF7B21"/>
    <w:rsid w:val="00AF7D0B"/>
    <w:rsid w:val="00B03DB7"/>
    <w:rsid w:val="00B06A7A"/>
    <w:rsid w:val="00B11DB1"/>
    <w:rsid w:val="00B12C58"/>
    <w:rsid w:val="00B12F12"/>
    <w:rsid w:val="00B21191"/>
    <w:rsid w:val="00B21EA9"/>
    <w:rsid w:val="00B23B98"/>
    <w:rsid w:val="00B3205C"/>
    <w:rsid w:val="00B33D66"/>
    <w:rsid w:val="00B340D5"/>
    <w:rsid w:val="00B36166"/>
    <w:rsid w:val="00B37AA6"/>
    <w:rsid w:val="00B5113B"/>
    <w:rsid w:val="00B51250"/>
    <w:rsid w:val="00B52BE1"/>
    <w:rsid w:val="00B5455E"/>
    <w:rsid w:val="00B55DB0"/>
    <w:rsid w:val="00B56F02"/>
    <w:rsid w:val="00B57C04"/>
    <w:rsid w:val="00B627D0"/>
    <w:rsid w:val="00B63981"/>
    <w:rsid w:val="00B642DE"/>
    <w:rsid w:val="00B67284"/>
    <w:rsid w:val="00B772D2"/>
    <w:rsid w:val="00B774CE"/>
    <w:rsid w:val="00B775FA"/>
    <w:rsid w:val="00B81EA7"/>
    <w:rsid w:val="00B84E4B"/>
    <w:rsid w:val="00B852A9"/>
    <w:rsid w:val="00B856AF"/>
    <w:rsid w:val="00B85CA7"/>
    <w:rsid w:val="00B85E0E"/>
    <w:rsid w:val="00B90488"/>
    <w:rsid w:val="00B913BC"/>
    <w:rsid w:val="00B91BD2"/>
    <w:rsid w:val="00B94AF6"/>
    <w:rsid w:val="00B95D31"/>
    <w:rsid w:val="00B96AE7"/>
    <w:rsid w:val="00B9706B"/>
    <w:rsid w:val="00B9756F"/>
    <w:rsid w:val="00BA0CD3"/>
    <w:rsid w:val="00BA3221"/>
    <w:rsid w:val="00BA39AB"/>
    <w:rsid w:val="00BA4F15"/>
    <w:rsid w:val="00BA64D4"/>
    <w:rsid w:val="00BC0602"/>
    <w:rsid w:val="00BC0CF2"/>
    <w:rsid w:val="00BC31CB"/>
    <w:rsid w:val="00BC41D6"/>
    <w:rsid w:val="00BC75C7"/>
    <w:rsid w:val="00BC7D6E"/>
    <w:rsid w:val="00BD0FDD"/>
    <w:rsid w:val="00BD343D"/>
    <w:rsid w:val="00BD3772"/>
    <w:rsid w:val="00BD37C1"/>
    <w:rsid w:val="00BD3A80"/>
    <w:rsid w:val="00BD7119"/>
    <w:rsid w:val="00BD7908"/>
    <w:rsid w:val="00BE1BA5"/>
    <w:rsid w:val="00BE2B3B"/>
    <w:rsid w:val="00BE3871"/>
    <w:rsid w:val="00BE5377"/>
    <w:rsid w:val="00BF119F"/>
    <w:rsid w:val="00C03026"/>
    <w:rsid w:val="00C06063"/>
    <w:rsid w:val="00C07769"/>
    <w:rsid w:val="00C10DAD"/>
    <w:rsid w:val="00C110D9"/>
    <w:rsid w:val="00C131AE"/>
    <w:rsid w:val="00C13892"/>
    <w:rsid w:val="00C14518"/>
    <w:rsid w:val="00C16DB2"/>
    <w:rsid w:val="00C1772B"/>
    <w:rsid w:val="00C217C2"/>
    <w:rsid w:val="00C21A20"/>
    <w:rsid w:val="00C23524"/>
    <w:rsid w:val="00C238A1"/>
    <w:rsid w:val="00C24D38"/>
    <w:rsid w:val="00C27AEA"/>
    <w:rsid w:val="00C27EAD"/>
    <w:rsid w:val="00C3208E"/>
    <w:rsid w:val="00C33F11"/>
    <w:rsid w:val="00C35766"/>
    <w:rsid w:val="00C35C83"/>
    <w:rsid w:val="00C369D2"/>
    <w:rsid w:val="00C36D9E"/>
    <w:rsid w:val="00C43874"/>
    <w:rsid w:val="00C45488"/>
    <w:rsid w:val="00C47D34"/>
    <w:rsid w:val="00C60AC3"/>
    <w:rsid w:val="00C622FF"/>
    <w:rsid w:val="00C64E54"/>
    <w:rsid w:val="00C657DF"/>
    <w:rsid w:val="00C6586C"/>
    <w:rsid w:val="00C65A2F"/>
    <w:rsid w:val="00C66F98"/>
    <w:rsid w:val="00C71DF2"/>
    <w:rsid w:val="00C76A4C"/>
    <w:rsid w:val="00C804F5"/>
    <w:rsid w:val="00C8060B"/>
    <w:rsid w:val="00C81DFF"/>
    <w:rsid w:val="00C8214B"/>
    <w:rsid w:val="00C82A6A"/>
    <w:rsid w:val="00C84497"/>
    <w:rsid w:val="00C86CF5"/>
    <w:rsid w:val="00C903F3"/>
    <w:rsid w:val="00C905B1"/>
    <w:rsid w:val="00C94F57"/>
    <w:rsid w:val="00C97C0D"/>
    <w:rsid w:val="00CA03A7"/>
    <w:rsid w:val="00CA090F"/>
    <w:rsid w:val="00CA2CF9"/>
    <w:rsid w:val="00CA3E53"/>
    <w:rsid w:val="00CB12F3"/>
    <w:rsid w:val="00CB1A6D"/>
    <w:rsid w:val="00CB4AF1"/>
    <w:rsid w:val="00CB5CF1"/>
    <w:rsid w:val="00CB66A0"/>
    <w:rsid w:val="00CC0B44"/>
    <w:rsid w:val="00CC1212"/>
    <w:rsid w:val="00CC1FA4"/>
    <w:rsid w:val="00CC305E"/>
    <w:rsid w:val="00CC3425"/>
    <w:rsid w:val="00CC4210"/>
    <w:rsid w:val="00CC6723"/>
    <w:rsid w:val="00CD21A6"/>
    <w:rsid w:val="00CD61AA"/>
    <w:rsid w:val="00CD7168"/>
    <w:rsid w:val="00CE3B41"/>
    <w:rsid w:val="00CE3C21"/>
    <w:rsid w:val="00CE51D3"/>
    <w:rsid w:val="00CE5735"/>
    <w:rsid w:val="00CE65F9"/>
    <w:rsid w:val="00CE6D90"/>
    <w:rsid w:val="00CE78E1"/>
    <w:rsid w:val="00CF0E66"/>
    <w:rsid w:val="00CF1343"/>
    <w:rsid w:val="00CF5273"/>
    <w:rsid w:val="00CF73BB"/>
    <w:rsid w:val="00CF76F7"/>
    <w:rsid w:val="00D00794"/>
    <w:rsid w:val="00D03DD4"/>
    <w:rsid w:val="00D11309"/>
    <w:rsid w:val="00D1176D"/>
    <w:rsid w:val="00D11FFB"/>
    <w:rsid w:val="00D14629"/>
    <w:rsid w:val="00D15A9F"/>
    <w:rsid w:val="00D2026D"/>
    <w:rsid w:val="00D2066B"/>
    <w:rsid w:val="00D207CD"/>
    <w:rsid w:val="00D20EAD"/>
    <w:rsid w:val="00D34A1A"/>
    <w:rsid w:val="00D35AD0"/>
    <w:rsid w:val="00D421EA"/>
    <w:rsid w:val="00D429DC"/>
    <w:rsid w:val="00D42A13"/>
    <w:rsid w:val="00D42E44"/>
    <w:rsid w:val="00D45DD6"/>
    <w:rsid w:val="00D46C82"/>
    <w:rsid w:val="00D47B19"/>
    <w:rsid w:val="00D50FF7"/>
    <w:rsid w:val="00D52CB0"/>
    <w:rsid w:val="00D533A4"/>
    <w:rsid w:val="00D57518"/>
    <w:rsid w:val="00D60A0D"/>
    <w:rsid w:val="00D60BCD"/>
    <w:rsid w:val="00D64656"/>
    <w:rsid w:val="00D66F36"/>
    <w:rsid w:val="00D674DA"/>
    <w:rsid w:val="00D70D1A"/>
    <w:rsid w:val="00D75C07"/>
    <w:rsid w:val="00D816DC"/>
    <w:rsid w:val="00D8340E"/>
    <w:rsid w:val="00D83876"/>
    <w:rsid w:val="00D83949"/>
    <w:rsid w:val="00D85D39"/>
    <w:rsid w:val="00D8789D"/>
    <w:rsid w:val="00D87F6D"/>
    <w:rsid w:val="00D9278A"/>
    <w:rsid w:val="00D927CF"/>
    <w:rsid w:val="00D9365F"/>
    <w:rsid w:val="00D936CC"/>
    <w:rsid w:val="00D9478D"/>
    <w:rsid w:val="00D949FD"/>
    <w:rsid w:val="00D956AD"/>
    <w:rsid w:val="00DA0F20"/>
    <w:rsid w:val="00DA3D4B"/>
    <w:rsid w:val="00DA526D"/>
    <w:rsid w:val="00DB05EF"/>
    <w:rsid w:val="00DB1B8E"/>
    <w:rsid w:val="00DB43E8"/>
    <w:rsid w:val="00DB473F"/>
    <w:rsid w:val="00DB49A8"/>
    <w:rsid w:val="00DC2D41"/>
    <w:rsid w:val="00DC3AAF"/>
    <w:rsid w:val="00DC4339"/>
    <w:rsid w:val="00DC481B"/>
    <w:rsid w:val="00DC514E"/>
    <w:rsid w:val="00DC5574"/>
    <w:rsid w:val="00DC78EF"/>
    <w:rsid w:val="00DD3F3C"/>
    <w:rsid w:val="00DD452A"/>
    <w:rsid w:val="00DD4ABF"/>
    <w:rsid w:val="00DE06AF"/>
    <w:rsid w:val="00DE12CA"/>
    <w:rsid w:val="00DE36CF"/>
    <w:rsid w:val="00DE44DF"/>
    <w:rsid w:val="00DE5271"/>
    <w:rsid w:val="00DE6210"/>
    <w:rsid w:val="00DE6F3B"/>
    <w:rsid w:val="00DE7DD4"/>
    <w:rsid w:val="00DF2CEB"/>
    <w:rsid w:val="00DF59D8"/>
    <w:rsid w:val="00DF7512"/>
    <w:rsid w:val="00E0423A"/>
    <w:rsid w:val="00E04EE7"/>
    <w:rsid w:val="00E05C29"/>
    <w:rsid w:val="00E1046A"/>
    <w:rsid w:val="00E109F9"/>
    <w:rsid w:val="00E11C98"/>
    <w:rsid w:val="00E14D17"/>
    <w:rsid w:val="00E16485"/>
    <w:rsid w:val="00E16C59"/>
    <w:rsid w:val="00E22313"/>
    <w:rsid w:val="00E228D5"/>
    <w:rsid w:val="00E305BE"/>
    <w:rsid w:val="00E30653"/>
    <w:rsid w:val="00E30D18"/>
    <w:rsid w:val="00E342A2"/>
    <w:rsid w:val="00E34B62"/>
    <w:rsid w:val="00E34CFF"/>
    <w:rsid w:val="00E36081"/>
    <w:rsid w:val="00E36483"/>
    <w:rsid w:val="00E37F57"/>
    <w:rsid w:val="00E400F8"/>
    <w:rsid w:val="00E47360"/>
    <w:rsid w:val="00E50ABC"/>
    <w:rsid w:val="00E56259"/>
    <w:rsid w:val="00E56264"/>
    <w:rsid w:val="00E627BE"/>
    <w:rsid w:val="00E62847"/>
    <w:rsid w:val="00E64372"/>
    <w:rsid w:val="00E6734C"/>
    <w:rsid w:val="00E740DD"/>
    <w:rsid w:val="00E756C9"/>
    <w:rsid w:val="00E75C5F"/>
    <w:rsid w:val="00E761F8"/>
    <w:rsid w:val="00E76E1C"/>
    <w:rsid w:val="00E85B78"/>
    <w:rsid w:val="00E85D48"/>
    <w:rsid w:val="00E85E58"/>
    <w:rsid w:val="00E85FBD"/>
    <w:rsid w:val="00E8706F"/>
    <w:rsid w:val="00E879D8"/>
    <w:rsid w:val="00E87E4B"/>
    <w:rsid w:val="00E87F65"/>
    <w:rsid w:val="00E92A26"/>
    <w:rsid w:val="00EA1C4E"/>
    <w:rsid w:val="00EA312A"/>
    <w:rsid w:val="00EA53FD"/>
    <w:rsid w:val="00EB0844"/>
    <w:rsid w:val="00EB19C1"/>
    <w:rsid w:val="00EB2030"/>
    <w:rsid w:val="00EB33F5"/>
    <w:rsid w:val="00EB3692"/>
    <w:rsid w:val="00EB67AC"/>
    <w:rsid w:val="00EB785B"/>
    <w:rsid w:val="00EB78F4"/>
    <w:rsid w:val="00EC11EB"/>
    <w:rsid w:val="00EC1E74"/>
    <w:rsid w:val="00EC4888"/>
    <w:rsid w:val="00EC6F1D"/>
    <w:rsid w:val="00EC753D"/>
    <w:rsid w:val="00ED046D"/>
    <w:rsid w:val="00ED05FF"/>
    <w:rsid w:val="00ED1E36"/>
    <w:rsid w:val="00ED2F1F"/>
    <w:rsid w:val="00ED4816"/>
    <w:rsid w:val="00ED4C75"/>
    <w:rsid w:val="00ED6C1E"/>
    <w:rsid w:val="00ED6EA0"/>
    <w:rsid w:val="00EE1A55"/>
    <w:rsid w:val="00EE1E7E"/>
    <w:rsid w:val="00EE1F23"/>
    <w:rsid w:val="00EE39F5"/>
    <w:rsid w:val="00EE3AE3"/>
    <w:rsid w:val="00EE3F05"/>
    <w:rsid w:val="00EE4E24"/>
    <w:rsid w:val="00EE5038"/>
    <w:rsid w:val="00EE6805"/>
    <w:rsid w:val="00EE7507"/>
    <w:rsid w:val="00EF034A"/>
    <w:rsid w:val="00EF22A2"/>
    <w:rsid w:val="00EF2A41"/>
    <w:rsid w:val="00EF326B"/>
    <w:rsid w:val="00EF32BA"/>
    <w:rsid w:val="00EF64E5"/>
    <w:rsid w:val="00EF6B01"/>
    <w:rsid w:val="00F00ABC"/>
    <w:rsid w:val="00F017CE"/>
    <w:rsid w:val="00F05123"/>
    <w:rsid w:val="00F05C63"/>
    <w:rsid w:val="00F102B6"/>
    <w:rsid w:val="00F10CC4"/>
    <w:rsid w:val="00F13800"/>
    <w:rsid w:val="00F13DC3"/>
    <w:rsid w:val="00F15962"/>
    <w:rsid w:val="00F1703A"/>
    <w:rsid w:val="00F174B9"/>
    <w:rsid w:val="00F22D3B"/>
    <w:rsid w:val="00F23818"/>
    <w:rsid w:val="00F25CF2"/>
    <w:rsid w:val="00F269DF"/>
    <w:rsid w:val="00F312CD"/>
    <w:rsid w:val="00F3344F"/>
    <w:rsid w:val="00F33849"/>
    <w:rsid w:val="00F34A11"/>
    <w:rsid w:val="00F37203"/>
    <w:rsid w:val="00F40422"/>
    <w:rsid w:val="00F4200B"/>
    <w:rsid w:val="00F42F2D"/>
    <w:rsid w:val="00F442AD"/>
    <w:rsid w:val="00F5395D"/>
    <w:rsid w:val="00F56D68"/>
    <w:rsid w:val="00F61C33"/>
    <w:rsid w:val="00F658D8"/>
    <w:rsid w:val="00F66BBA"/>
    <w:rsid w:val="00F70509"/>
    <w:rsid w:val="00F72A85"/>
    <w:rsid w:val="00F7452D"/>
    <w:rsid w:val="00F75131"/>
    <w:rsid w:val="00F75283"/>
    <w:rsid w:val="00F754BA"/>
    <w:rsid w:val="00F75AF3"/>
    <w:rsid w:val="00F75EAA"/>
    <w:rsid w:val="00F77293"/>
    <w:rsid w:val="00F82228"/>
    <w:rsid w:val="00F82E50"/>
    <w:rsid w:val="00F850BA"/>
    <w:rsid w:val="00F8534A"/>
    <w:rsid w:val="00F90B27"/>
    <w:rsid w:val="00F95DA9"/>
    <w:rsid w:val="00F966B4"/>
    <w:rsid w:val="00F9754E"/>
    <w:rsid w:val="00FA0000"/>
    <w:rsid w:val="00FA289D"/>
    <w:rsid w:val="00FA3251"/>
    <w:rsid w:val="00FA64A0"/>
    <w:rsid w:val="00FC0782"/>
    <w:rsid w:val="00FC4475"/>
    <w:rsid w:val="00FC53F1"/>
    <w:rsid w:val="00FD2846"/>
    <w:rsid w:val="00FD2A72"/>
    <w:rsid w:val="00FE232A"/>
    <w:rsid w:val="00FE2A9C"/>
    <w:rsid w:val="00FE2AFB"/>
    <w:rsid w:val="00FE332F"/>
    <w:rsid w:val="00FE4D7D"/>
    <w:rsid w:val="00FE7A6C"/>
    <w:rsid w:val="00FE7C72"/>
    <w:rsid w:val="00FF202F"/>
    <w:rsid w:val="00FF2471"/>
    <w:rsid w:val="00FF2A39"/>
    <w:rsid w:val="00FF32CD"/>
    <w:rsid w:val="00FF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8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20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F48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1742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Łukasz</cp:lastModifiedBy>
  <cp:revision>2</cp:revision>
  <dcterms:created xsi:type="dcterms:W3CDTF">2017-02-07T18:47:00Z</dcterms:created>
  <dcterms:modified xsi:type="dcterms:W3CDTF">2017-02-07T18:47:00Z</dcterms:modified>
</cp:coreProperties>
</file>